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23" w:rsidRDefault="00443123" w:rsidP="00443123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23" w:rsidRDefault="00443123" w:rsidP="00443123">
      <w:pPr>
        <w:jc w:val="center"/>
        <w:rPr>
          <w:spacing w:val="-20"/>
          <w:sz w:val="28"/>
          <w:szCs w:val="28"/>
        </w:rPr>
      </w:pPr>
    </w:p>
    <w:p w:rsidR="00443123" w:rsidRDefault="00443123" w:rsidP="004431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КОНТРОЛЬНО-СЧЕТНАЯ  ПАЛАТА</w:t>
      </w:r>
    </w:p>
    <w:p w:rsidR="00443123" w:rsidRDefault="00443123" w:rsidP="004431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Пестовского муниципального района</w:t>
      </w:r>
    </w:p>
    <w:p w:rsidR="00443123" w:rsidRDefault="00443123" w:rsidP="00443123">
      <w:pPr>
        <w:jc w:val="center"/>
        <w:rPr>
          <w:b/>
          <w:sz w:val="40"/>
          <w:szCs w:val="40"/>
        </w:rPr>
      </w:pPr>
    </w:p>
    <w:p w:rsidR="00443123" w:rsidRDefault="00443123" w:rsidP="00443123">
      <w:pPr>
        <w:rPr>
          <w:b/>
        </w:rPr>
      </w:pPr>
      <w:r>
        <w:rPr>
          <w:b/>
        </w:rPr>
        <w:t>ул. Советская, д.10, г. Пестово,                             тел.:(816 69)5-23-89</w:t>
      </w:r>
    </w:p>
    <w:p w:rsidR="00443123" w:rsidRDefault="00443123" w:rsidP="00443123">
      <w:pPr>
        <w:pBdr>
          <w:bottom w:val="single" w:sz="12" w:space="1" w:color="auto"/>
        </w:pBdr>
        <w:rPr>
          <w:b/>
        </w:rPr>
      </w:pPr>
      <w:r>
        <w:rPr>
          <w:b/>
        </w:rPr>
        <w:t>Новгородская обл., Россия, 174510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r>
        <w:rPr>
          <w:b/>
          <w:lang w:val="en-US"/>
        </w:rPr>
        <w:t>Pestovo</w:t>
      </w:r>
      <w:r>
        <w:rPr>
          <w:b/>
        </w:rPr>
        <w:t>.</w:t>
      </w:r>
      <w:r>
        <w:rPr>
          <w:b/>
          <w:lang w:val="en-US"/>
        </w:rPr>
        <w:t>schet</w:t>
      </w:r>
      <w:r>
        <w:rPr>
          <w:b/>
        </w:rPr>
        <w:t>-</w:t>
      </w:r>
      <w:r>
        <w:rPr>
          <w:b/>
          <w:lang w:val="en-US"/>
        </w:rPr>
        <w:t>palata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443123" w:rsidRDefault="00443123" w:rsidP="00443123">
      <w:pPr>
        <w:jc w:val="center"/>
        <w:rPr>
          <w:b/>
          <w:sz w:val="28"/>
          <w:szCs w:val="28"/>
        </w:rPr>
      </w:pPr>
    </w:p>
    <w:p w:rsidR="00443123" w:rsidRDefault="00443123" w:rsidP="00443123">
      <w:pPr>
        <w:jc w:val="center"/>
        <w:rPr>
          <w:b/>
          <w:sz w:val="28"/>
          <w:szCs w:val="28"/>
        </w:rPr>
      </w:pPr>
    </w:p>
    <w:p w:rsidR="00443123" w:rsidRDefault="00443123" w:rsidP="00443123">
      <w:pPr>
        <w:jc w:val="center"/>
        <w:rPr>
          <w:b/>
          <w:sz w:val="28"/>
          <w:szCs w:val="28"/>
        </w:rPr>
      </w:pPr>
    </w:p>
    <w:p w:rsidR="00443123" w:rsidRDefault="00443123" w:rsidP="0044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43123" w:rsidRDefault="00443123" w:rsidP="0044312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 результатам внешней проверки бюджетной отчетности</w:t>
      </w:r>
      <w:r>
        <w:rPr>
          <w:b/>
          <w:sz w:val="28"/>
          <w:szCs w:val="28"/>
        </w:rPr>
        <w:t xml:space="preserve"> </w:t>
      </w:r>
    </w:p>
    <w:p w:rsidR="00443123" w:rsidRDefault="00443123" w:rsidP="004431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Администрации Пестовского  муниципального района </w:t>
      </w:r>
    </w:p>
    <w:p w:rsidR="00443123" w:rsidRDefault="00443123" w:rsidP="004431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</w:t>
      </w:r>
      <w:r w:rsidR="008029B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443123" w:rsidRDefault="00443123" w:rsidP="00443123">
      <w:pPr>
        <w:ind w:firstLine="567"/>
        <w:jc w:val="both"/>
        <w:rPr>
          <w:b/>
          <w:i/>
          <w:sz w:val="28"/>
          <w:szCs w:val="28"/>
        </w:rPr>
      </w:pPr>
    </w:p>
    <w:p w:rsidR="00443123" w:rsidRDefault="00443123" w:rsidP="00443123">
      <w:pPr>
        <w:ind w:firstLine="567"/>
        <w:jc w:val="both"/>
        <w:rPr>
          <w:b/>
          <w:i/>
          <w:sz w:val="28"/>
          <w:szCs w:val="28"/>
        </w:rPr>
      </w:pPr>
    </w:p>
    <w:p w:rsidR="00443123" w:rsidRDefault="00443123" w:rsidP="00443123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Основание для проведения проверки</w:t>
      </w:r>
      <w:r>
        <w:rPr>
          <w:sz w:val="28"/>
          <w:szCs w:val="28"/>
        </w:rPr>
        <w:t>: статья 264.4 Бюджетного кодекса Российской Федерации, Решение Думы Пестовского муниципального района  № 137 от 20.03.2012  «Об утверждении Положения «О Контрольно-сч</w:t>
      </w:r>
      <w:r w:rsidR="00544249">
        <w:rPr>
          <w:sz w:val="28"/>
          <w:szCs w:val="28"/>
        </w:rPr>
        <w:t>е</w:t>
      </w:r>
      <w:r>
        <w:rPr>
          <w:sz w:val="28"/>
          <w:szCs w:val="28"/>
        </w:rPr>
        <w:t>тной палате Пестовского муниципального района», план работы Контрольно-счётной палаты  Пестовского муниципального района на 202</w:t>
      </w:r>
      <w:r w:rsidR="008029BC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443123" w:rsidRDefault="00443123" w:rsidP="00443123">
      <w:pPr>
        <w:widowControl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проверки: </w:t>
      </w:r>
      <w:r>
        <w:rPr>
          <w:sz w:val="28"/>
          <w:szCs w:val="28"/>
        </w:rPr>
        <w:t xml:space="preserve">установление полноты и прозрачности бюджетной отчетности главного администратора бюджетных средств; </w:t>
      </w:r>
    </w:p>
    <w:p w:rsidR="00443123" w:rsidRDefault="00443123" w:rsidP="0044312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общих правил составления бюджетной отчетности, определенных Федеральным законом от 06.12.2011 № 402-ФЗ   «О бухгалтерском учете»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(с изменениями); </w:t>
      </w:r>
    </w:p>
    <w:p w:rsidR="00443123" w:rsidRDefault="00443123" w:rsidP="0044312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главным администратором бюджетных средств;</w:t>
      </w:r>
    </w:p>
    <w:p w:rsidR="00443123" w:rsidRDefault="00443123" w:rsidP="0044312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главного администратора бюджетных средств.</w:t>
      </w:r>
    </w:p>
    <w:p w:rsidR="00443123" w:rsidRDefault="00443123" w:rsidP="00443123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Пестовского муниципального района.</w:t>
      </w:r>
    </w:p>
    <w:p w:rsidR="00443123" w:rsidRDefault="00443123" w:rsidP="0044312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Предмет проверки: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бюджетная отчетность главного администратора средств местного бюджета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Пестовского муниципального района.</w:t>
      </w:r>
      <w:r>
        <w:rPr>
          <w:b/>
          <w:i/>
          <w:sz w:val="28"/>
          <w:szCs w:val="28"/>
        </w:rPr>
        <w:t xml:space="preserve"> </w:t>
      </w:r>
    </w:p>
    <w:p w:rsidR="00443123" w:rsidRDefault="00443123" w:rsidP="0044312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>: председатель Контрольно-счетной палаты Пестовского муниципального района  Королева Светлана Анатольевна.</w:t>
      </w:r>
    </w:p>
    <w:p w:rsidR="00443123" w:rsidRDefault="00443123" w:rsidP="00443123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Срок проведения проверки: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32937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по </w:t>
      </w:r>
      <w:r w:rsidR="00132937">
        <w:rPr>
          <w:sz w:val="28"/>
          <w:szCs w:val="28"/>
        </w:rPr>
        <w:t>27</w:t>
      </w:r>
      <w:r>
        <w:rPr>
          <w:sz w:val="28"/>
          <w:szCs w:val="28"/>
        </w:rPr>
        <w:t xml:space="preserve"> марта 202</w:t>
      </w:r>
      <w:r w:rsidR="008029B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43123" w:rsidRDefault="00443123" w:rsidP="00443123">
      <w:pPr>
        <w:ind w:right="-1"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Юридический адрес: </w:t>
      </w:r>
      <w:r>
        <w:rPr>
          <w:iCs/>
          <w:sz w:val="28"/>
          <w:szCs w:val="28"/>
        </w:rPr>
        <w:t>174510, Новгородская область, г. Пестово, ул. Советская, дом 10, телефон: (81669) 5-2</w:t>
      </w:r>
      <w:r w:rsidR="00773D56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-</w:t>
      </w:r>
      <w:r w:rsidR="00773D56">
        <w:rPr>
          <w:iCs/>
          <w:sz w:val="28"/>
          <w:szCs w:val="28"/>
        </w:rPr>
        <w:t>51</w:t>
      </w:r>
    </w:p>
    <w:p w:rsidR="00443123" w:rsidRDefault="00443123" w:rsidP="0044312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b/>
          <w:sz w:val="28"/>
          <w:szCs w:val="28"/>
        </w:rPr>
        <w:t>Ответственными за финансово-хозяйственную деятельность в проверяемом периоде являлись</w:t>
      </w:r>
      <w:r>
        <w:rPr>
          <w:sz w:val="28"/>
          <w:szCs w:val="28"/>
        </w:rPr>
        <w:t xml:space="preserve">: Руководитель учреждения - Глава  района </w:t>
      </w:r>
      <w:r w:rsidR="00975797">
        <w:rPr>
          <w:sz w:val="28"/>
          <w:szCs w:val="28"/>
        </w:rPr>
        <w:t xml:space="preserve"> Поварова Елена Алексеевна</w:t>
      </w:r>
      <w:r>
        <w:rPr>
          <w:sz w:val="28"/>
          <w:szCs w:val="28"/>
        </w:rPr>
        <w:t xml:space="preserve">; </w:t>
      </w:r>
      <w:r w:rsidR="008029B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 Администрации Пестовского муниципального района - Молчанова Светлана Анатольевна.</w:t>
      </w:r>
    </w:p>
    <w:p w:rsidR="00443123" w:rsidRDefault="00443123" w:rsidP="00443123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Предоставление затребованных документов и информации:</w:t>
      </w:r>
      <w:r>
        <w:rPr>
          <w:sz w:val="28"/>
          <w:szCs w:val="28"/>
        </w:rPr>
        <w:t xml:space="preserve"> препятствий в проведении проверки отмечено не было. Документы для проведения проверки представлены в срок (2</w:t>
      </w:r>
      <w:r w:rsidR="00544249">
        <w:rPr>
          <w:sz w:val="28"/>
          <w:szCs w:val="28"/>
        </w:rPr>
        <w:t>8</w:t>
      </w:r>
      <w:r>
        <w:rPr>
          <w:sz w:val="28"/>
          <w:szCs w:val="28"/>
        </w:rPr>
        <w:t>.02.202</w:t>
      </w:r>
      <w:r w:rsidR="00132937">
        <w:rPr>
          <w:sz w:val="28"/>
          <w:szCs w:val="28"/>
        </w:rPr>
        <w:t>3</w:t>
      </w:r>
      <w:r>
        <w:rPr>
          <w:sz w:val="28"/>
          <w:szCs w:val="28"/>
        </w:rPr>
        <w:t xml:space="preserve">), предусмотренный </w:t>
      </w:r>
      <w:r>
        <w:rPr>
          <w:rFonts w:eastAsia="Calibri"/>
          <w:sz w:val="28"/>
          <w:szCs w:val="28"/>
          <w:lang w:eastAsia="en-US"/>
        </w:rPr>
        <w:t>статьей 264.4 Бюджетного Кодекса Российской Федерации.</w:t>
      </w:r>
    </w:p>
    <w:p w:rsidR="00443123" w:rsidRDefault="00443123" w:rsidP="00443123">
      <w:pPr>
        <w:pStyle w:val="210"/>
        <w:rPr>
          <w:b/>
          <w:szCs w:val="28"/>
        </w:rPr>
      </w:pPr>
      <w:r>
        <w:rPr>
          <w:b/>
          <w:szCs w:val="28"/>
        </w:rPr>
        <w:t>Перечень законодательных и других нормативных правовых актов:</w:t>
      </w:r>
    </w:p>
    <w:p w:rsidR="00443123" w:rsidRDefault="00443123" w:rsidP="00443123">
      <w:pPr>
        <w:pStyle w:val="21"/>
        <w:widowControl w:val="0"/>
      </w:pPr>
      <w:r>
        <w:t>Бюджетный кодекс Российской Федерации;</w:t>
      </w:r>
    </w:p>
    <w:p w:rsidR="00443123" w:rsidRDefault="00443123" w:rsidP="00443123">
      <w:pPr>
        <w:pStyle w:val="21"/>
        <w:widowControl w:val="0"/>
      </w:pPr>
      <w:r>
        <w:t xml:space="preserve">Федеральный закон от </w:t>
      </w:r>
      <w:r>
        <w:rPr>
          <w:szCs w:val="28"/>
        </w:rPr>
        <w:t xml:space="preserve">06.12.2011 № 402-ФЗ   </w:t>
      </w:r>
      <w:r>
        <w:t>«О бухгалтерском учете»;</w:t>
      </w:r>
    </w:p>
    <w:p w:rsidR="00443123" w:rsidRDefault="00443123" w:rsidP="00443123">
      <w:pPr>
        <w:pStyle w:val="21"/>
        <w:widowControl w:val="0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443123" w:rsidRDefault="00443123" w:rsidP="00443123">
      <w:pPr>
        <w:pStyle w:val="21"/>
        <w:widowControl w:val="0"/>
      </w:pPr>
      <w: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 </w:t>
      </w:r>
      <w:r>
        <w:rPr>
          <w:szCs w:val="28"/>
        </w:rPr>
        <w:t>(далее – Инструкция 191н)</w:t>
      </w:r>
      <w:r>
        <w:t>;</w:t>
      </w:r>
    </w:p>
    <w:p w:rsidR="00443123" w:rsidRDefault="00443123" w:rsidP="0044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Думы Пестовского муниципального района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2046E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544249">
        <w:rPr>
          <w:sz w:val="28"/>
          <w:szCs w:val="28"/>
        </w:rPr>
        <w:t>2</w:t>
      </w:r>
      <w:r w:rsidR="0082046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E3ACC">
        <w:rPr>
          <w:sz w:val="28"/>
          <w:szCs w:val="28"/>
        </w:rPr>
        <w:t>№</w:t>
      </w:r>
      <w:r w:rsidR="0082046E">
        <w:rPr>
          <w:sz w:val="28"/>
          <w:szCs w:val="28"/>
        </w:rPr>
        <w:t>9</w:t>
      </w:r>
      <w:r w:rsidR="00544249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Пестовского муниципального района на 202</w:t>
      </w:r>
      <w:r w:rsidR="0082046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82046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2046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(с изменениями).</w:t>
      </w:r>
      <w:r>
        <w:rPr>
          <w:b/>
          <w:sz w:val="28"/>
          <w:szCs w:val="28"/>
        </w:rPr>
        <w:t xml:space="preserve"> </w:t>
      </w:r>
    </w:p>
    <w:p w:rsidR="00443123" w:rsidRDefault="00443123" w:rsidP="0044312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Общая характеристика организационной структуры Администрации Пестовского муниципального района</w:t>
      </w:r>
    </w:p>
    <w:p w:rsidR="00443123" w:rsidRDefault="00443123" w:rsidP="004431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Пестовского муниципального района (далее Администрация района)  </w:t>
      </w:r>
      <w:r>
        <w:rPr>
          <w:bCs/>
          <w:sz w:val="28"/>
          <w:szCs w:val="28"/>
        </w:rPr>
        <w:t xml:space="preserve">является исполнительно-распорядительным органом Пестовского муниципального района и наделяется в соответствии с Уставом полномочиями по решению вопросов местного значения  и полномочиями для осуществления отдельных государственных полномочий, переданных органам местного самоуправления муниципального района федеральными законами и законами Новгородской области. </w:t>
      </w:r>
    </w:p>
    <w:p w:rsidR="00443123" w:rsidRDefault="00443123" w:rsidP="004431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Пестовского муниципального района обладает правами юридического лица, является муниципальным казенным учреждением,  образованным в целях осуществления управленческих функций.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 Пестовского муниципального района возглавляет Глава района. Глава Пестовского муниципального района является высшим должностным лицом Пестовского муниципального района и наделяется Уставом Пестовского муниципального района собственными полномочиями по решению вопросов местного значения. Глава Пестовского муниципального района подконтролен и подотчетен населению и Думе Пестовского муниципального района.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Уставу Пестовского муниципального района, принятому решением Думы Пестовского муниципального района от 03.02.2015 №379 (с изменениями, внесенными решением Думы Пестовского муниципального района от 23.06.2015 №398), структура Администрации Пестовского муниципального района утверждается Думой Пестовского муниципального района по представлению Главы Пестовского муниципального района. В структуру Администрации Пестовского муниципального района могут входить отраслевые (функциональные) и территориальные органы местной администрации. </w:t>
      </w:r>
    </w:p>
    <w:p w:rsidR="00443123" w:rsidRDefault="00443123" w:rsidP="00443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предоставленной информацией   в штате Администрации муниципального района утверждены: 1 единица – первый заместитель Главы района, 2 единицы - заместители Главы района, 1 единица - управляющий делами администрации района. Распоряжением Администрации от </w:t>
      </w:r>
      <w:r w:rsidR="00756ADB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0541F2">
        <w:rPr>
          <w:sz w:val="28"/>
          <w:szCs w:val="28"/>
        </w:rPr>
        <w:t>2</w:t>
      </w:r>
      <w:r w:rsidR="00756ADB">
        <w:rPr>
          <w:sz w:val="28"/>
          <w:szCs w:val="28"/>
        </w:rPr>
        <w:t>1</w:t>
      </w:r>
      <w:r>
        <w:rPr>
          <w:sz w:val="28"/>
          <w:szCs w:val="28"/>
        </w:rPr>
        <w:t xml:space="preserve">  № 3</w:t>
      </w:r>
      <w:r w:rsidR="00756ADB">
        <w:rPr>
          <w:sz w:val="28"/>
          <w:szCs w:val="28"/>
        </w:rPr>
        <w:t>49</w:t>
      </w:r>
      <w:r>
        <w:rPr>
          <w:sz w:val="28"/>
          <w:szCs w:val="28"/>
        </w:rPr>
        <w:t>-р</w:t>
      </w:r>
      <w:r w:rsidR="00756ADB">
        <w:rPr>
          <w:sz w:val="28"/>
          <w:szCs w:val="28"/>
        </w:rPr>
        <w:t>г</w:t>
      </w:r>
      <w:r>
        <w:rPr>
          <w:sz w:val="28"/>
          <w:szCs w:val="28"/>
        </w:rPr>
        <w:t xml:space="preserve"> утверждено штатное расписание – 63,</w:t>
      </w:r>
      <w:r w:rsidR="000541F2">
        <w:rPr>
          <w:sz w:val="28"/>
          <w:szCs w:val="28"/>
        </w:rPr>
        <w:t>2</w:t>
      </w:r>
      <w:r>
        <w:rPr>
          <w:sz w:val="28"/>
          <w:szCs w:val="28"/>
        </w:rPr>
        <w:t xml:space="preserve"> штатных единиц.  Из них </w:t>
      </w:r>
      <w:r w:rsidR="00756ADB">
        <w:rPr>
          <w:sz w:val="28"/>
          <w:szCs w:val="28"/>
        </w:rPr>
        <w:t>40,2</w:t>
      </w:r>
      <w:r>
        <w:rPr>
          <w:sz w:val="28"/>
          <w:szCs w:val="28"/>
        </w:rPr>
        <w:t xml:space="preserve"> единиц - муниципальные служащие, 1</w:t>
      </w:r>
      <w:r w:rsidR="00756ADB">
        <w:rPr>
          <w:sz w:val="28"/>
          <w:szCs w:val="28"/>
        </w:rPr>
        <w:t>7,0</w:t>
      </w:r>
      <w:r>
        <w:rPr>
          <w:sz w:val="28"/>
          <w:szCs w:val="28"/>
        </w:rPr>
        <w:t xml:space="preserve"> единиц – служащие и 6 водителей. Вакантные должности – </w:t>
      </w:r>
      <w:r w:rsidR="00756ADB">
        <w:rPr>
          <w:sz w:val="28"/>
          <w:szCs w:val="28"/>
        </w:rPr>
        <w:t>5,0</w:t>
      </w:r>
      <w:r>
        <w:rPr>
          <w:sz w:val="28"/>
          <w:szCs w:val="28"/>
        </w:rPr>
        <w:t xml:space="preserve"> единиц  </w:t>
      </w:r>
      <w:r w:rsidR="00081984">
        <w:rPr>
          <w:sz w:val="28"/>
          <w:szCs w:val="28"/>
        </w:rPr>
        <w:t>(</w:t>
      </w:r>
      <w:r w:rsidR="00F720B7">
        <w:rPr>
          <w:sz w:val="28"/>
          <w:szCs w:val="28"/>
        </w:rPr>
        <w:t>3</w:t>
      </w:r>
      <w:r>
        <w:rPr>
          <w:sz w:val="28"/>
          <w:szCs w:val="28"/>
        </w:rPr>
        <w:t xml:space="preserve"> водителя</w:t>
      </w:r>
      <w:r w:rsidR="00F720B7">
        <w:rPr>
          <w:sz w:val="28"/>
          <w:szCs w:val="28"/>
        </w:rPr>
        <w:t xml:space="preserve">, ведущий специалист-юрист юридического отдела, </w:t>
      </w:r>
      <w:r w:rsidR="00756ADB">
        <w:rPr>
          <w:sz w:val="28"/>
          <w:szCs w:val="28"/>
        </w:rPr>
        <w:t>главный</w:t>
      </w:r>
      <w:r w:rsidR="005D223F">
        <w:rPr>
          <w:sz w:val="28"/>
          <w:szCs w:val="28"/>
        </w:rPr>
        <w:t xml:space="preserve"> специалист отдела контроля</w:t>
      </w:r>
      <w:r>
        <w:rPr>
          <w:sz w:val="28"/>
          <w:szCs w:val="28"/>
        </w:rPr>
        <w:t>).</w:t>
      </w:r>
    </w:p>
    <w:p w:rsidR="00443123" w:rsidRDefault="00443123" w:rsidP="00443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Пестовского муниципального района от </w:t>
      </w:r>
      <w:r w:rsidR="009F7B60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F720B7">
        <w:rPr>
          <w:sz w:val="28"/>
          <w:szCs w:val="28"/>
        </w:rPr>
        <w:t>2</w:t>
      </w:r>
      <w:r w:rsidR="009F7B60">
        <w:rPr>
          <w:sz w:val="28"/>
          <w:szCs w:val="28"/>
        </w:rPr>
        <w:t>1</w:t>
      </w:r>
      <w:r>
        <w:rPr>
          <w:sz w:val="28"/>
          <w:szCs w:val="28"/>
        </w:rPr>
        <w:t xml:space="preserve"> № 3</w:t>
      </w:r>
      <w:r w:rsidR="009F7B60">
        <w:rPr>
          <w:sz w:val="28"/>
          <w:szCs w:val="28"/>
        </w:rPr>
        <w:t>48</w:t>
      </w:r>
      <w:r>
        <w:rPr>
          <w:sz w:val="28"/>
          <w:szCs w:val="28"/>
        </w:rPr>
        <w:t>-р</w:t>
      </w:r>
      <w:r w:rsidR="009F7B60">
        <w:rPr>
          <w:sz w:val="28"/>
          <w:szCs w:val="28"/>
        </w:rPr>
        <w:t>г</w:t>
      </w:r>
      <w:r>
        <w:rPr>
          <w:sz w:val="28"/>
          <w:szCs w:val="28"/>
        </w:rPr>
        <w:t xml:space="preserve"> утверждено штатное расписание единой дежурно-диспетчерской службы. Штат составляет 6 единиц. Фактически замещено </w:t>
      </w:r>
      <w:r w:rsidR="009F7B60">
        <w:rPr>
          <w:sz w:val="28"/>
          <w:szCs w:val="28"/>
        </w:rPr>
        <w:t>6</w:t>
      </w:r>
      <w:r>
        <w:rPr>
          <w:sz w:val="28"/>
          <w:szCs w:val="28"/>
        </w:rPr>
        <w:t xml:space="preserve"> единиц. </w:t>
      </w:r>
    </w:p>
    <w:p w:rsidR="00443123" w:rsidRDefault="00443123" w:rsidP="00443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Пестовского муниципального района является главным распорядителем средств местного бюджета.</w:t>
      </w:r>
    </w:p>
    <w:p w:rsidR="00443123" w:rsidRDefault="00443123" w:rsidP="00443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главного распорядителя бюджетных средств – 334. </w:t>
      </w:r>
    </w:p>
    <w:p w:rsidR="00443123" w:rsidRDefault="00443123" w:rsidP="00443123">
      <w:pPr>
        <w:pStyle w:val="2"/>
        <w:spacing w:before="0" w:after="0"/>
        <w:ind w:left="90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Анализ составления и предоставления бюджетной отчетности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 w:rsidRPr="00CE523D">
        <w:rPr>
          <w:sz w:val="28"/>
          <w:szCs w:val="28"/>
        </w:rPr>
        <w:t>Бюдж</w:t>
      </w:r>
      <w:r>
        <w:rPr>
          <w:sz w:val="28"/>
          <w:szCs w:val="28"/>
        </w:rPr>
        <w:t>етная отчетность за 202</w:t>
      </w:r>
      <w:r w:rsidR="00CE523D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представлена Администрацией района </w:t>
      </w:r>
      <w:r w:rsidR="00773D56">
        <w:rPr>
          <w:sz w:val="28"/>
          <w:szCs w:val="28"/>
        </w:rPr>
        <w:t>к проверке на бумажном носителе с сопроводительным письмом и оглавлением.  Отчетность сброшюрована и пронумерована, что соответствует требованиям пункта 4 Инструкции 191н.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217 Бюджетного кодекса РФ  Порядок составления и ведения сводной бюджетной росписи утвержден приказом комитета финансов района от 30 декабря 2013 года № 131 «Об утверждении Порядка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района».</w:t>
      </w:r>
    </w:p>
    <w:p w:rsidR="00443123" w:rsidRDefault="00443123" w:rsidP="00443123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 с  пунктом 5 статьи 217 Бюджетного кодекса РФ, утвержденные первоначальные показатели сводной бюджетной росписи по расходам и лимиты бюджетных обязательств на текущий финансовый год доведены комитетом финансов до главного распорядителя бюджетных средств своевременно (до начала очередного финансового года).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Предоставленная годовая отчетность соответствует перечню отчетов, предусмотренных для </w:t>
      </w:r>
      <w:r w:rsidRPr="00E54988">
        <w:rPr>
          <w:sz w:val="28"/>
          <w:szCs w:val="28"/>
        </w:rPr>
        <w:t>главного администратора</w:t>
      </w:r>
      <w:r>
        <w:rPr>
          <w:sz w:val="28"/>
          <w:szCs w:val="28"/>
        </w:rPr>
        <w:t xml:space="preserve"> бюджетных средств инструкцией «О порядке составления и представления годовой, квартальной </w:t>
      </w:r>
      <w:r>
        <w:rPr>
          <w:sz w:val="28"/>
          <w:szCs w:val="28"/>
        </w:rPr>
        <w:lastRenderedPageBreak/>
        <w:t xml:space="preserve">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 191н (с изменениями).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предоставленной бюджетной отчетности подписаны руководителем и главным бухгалтером Администрации района, что соответствует пункту 6 Инструкции 191н.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запятой. Если по бюджетному учету показатель имеет отрицательное значение, то в бюджетной отчетности данный показатель отражен со знаком «минус». </w:t>
      </w:r>
    </w:p>
    <w:p w:rsidR="00B3289E" w:rsidRDefault="00B3289E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Инструкции 191н бюджетная отчетность составляется на основе данных Главной книги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B3289E" w:rsidRDefault="00B3289E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района предоставлена Главная книга за 2022 год, которая соответствует форме ОКУД 0504072</w:t>
      </w:r>
      <w:r w:rsidR="00F30127">
        <w:rPr>
          <w:sz w:val="28"/>
          <w:szCs w:val="28"/>
        </w:rPr>
        <w:t>, утвержденной Приказом Минфина РФ № 52н.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 и пунктом 7 Инструкции № 191н, распоряжением от </w:t>
      </w:r>
      <w:r w:rsidR="00CE523D">
        <w:rPr>
          <w:sz w:val="28"/>
          <w:szCs w:val="28"/>
        </w:rPr>
        <w:t>23</w:t>
      </w:r>
      <w:r>
        <w:rPr>
          <w:sz w:val="28"/>
          <w:szCs w:val="28"/>
        </w:rPr>
        <w:t>.11.202</w:t>
      </w:r>
      <w:r w:rsidR="00CE523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E523D">
        <w:rPr>
          <w:sz w:val="28"/>
          <w:szCs w:val="28"/>
        </w:rPr>
        <w:t>189</w:t>
      </w:r>
      <w:r>
        <w:rPr>
          <w:sz w:val="28"/>
          <w:szCs w:val="28"/>
        </w:rPr>
        <w:t>-р</w:t>
      </w:r>
      <w:r w:rsidR="00CE523D">
        <w:rPr>
          <w:sz w:val="28"/>
          <w:szCs w:val="28"/>
        </w:rPr>
        <w:t>г</w:t>
      </w:r>
      <w:r>
        <w:rPr>
          <w:sz w:val="28"/>
          <w:szCs w:val="28"/>
        </w:rPr>
        <w:t>, проведена инвентаризация всего имущества и обязательств. Расхождений не выявлено, что отражено в пояснительной записке.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Баланс главного распорядителя (распорядителя), получателя средств бюджета </w:t>
      </w:r>
      <w:r>
        <w:rPr>
          <w:sz w:val="28"/>
          <w:szCs w:val="28"/>
        </w:rPr>
        <w:t>(ф. 0503130)</w:t>
      </w:r>
      <w:r>
        <w:rPr>
          <w:bCs/>
          <w:sz w:val="28"/>
          <w:szCs w:val="28"/>
        </w:rPr>
        <w:t xml:space="preserve"> сформирован по состоянию на 1 января 202</w:t>
      </w:r>
      <w:r w:rsidR="00CE523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и отражает сведения об активах, обязательствах и финансовом результате в части бюджетной деятельности. Средства во временном распоряжении и финансовые вложения отсутствуют. </w:t>
      </w:r>
      <w:r w:rsidRPr="0082046E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сверке остатков баланса на конец отчетного периода предшествующего года (31.12.20</w:t>
      </w:r>
      <w:r w:rsidR="00F720B7">
        <w:rPr>
          <w:bCs/>
          <w:sz w:val="28"/>
          <w:szCs w:val="28"/>
        </w:rPr>
        <w:t>2</w:t>
      </w:r>
      <w:r w:rsidR="0050387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 и на начало отчетного периода (01.01.202</w:t>
      </w:r>
      <w:r w:rsidR="0050387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  расхождени</w:t>
      </w:r>
      <w:r w:rsidR="00552157">
        <w:rPr>
          <w:bCs/>
          <w:sz w:val="28"/>
          <w:szCs w:val="28"/>
        </w:rPr>
        <w:t>й не установлено</w:t>
      </w:r>
      <w:r w:rsidR="00F301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Согласно данным </w:t>
      </w:r>
      <w:r>
        <w:rPr>
          <w:sz w:val="28"/>
          <w:lang w:val="en-US"/>
        </w:rPr>
        <w:t>I</w:t>
      </w:r>
      <w:r w:rsidRPr="00443123">
        <w:rPr>
          <w:sz w:val="28"/>
        </w:rPr>
        <w:t xml:space="preserve"> </w:t>
      </w:r>
      <w:r>
        <w:rPr>
          <w:sz w:val="28"/>
        </w:rPr>
        <w:t>раздела баланса на 01.01.202</w:t>
      </w:r>
      <w:r w:rsidR="0082046E">
        <w:rPr>
          <w:sz w:val="28"/>
        </w:rPr>
        <w:t>3</w:t>
      </w:r>
      <w:r>
        <w:rPr>
          <w:sz w:val="28"/>
        </w:rPr>
        <w:t xml:space="preserve"> года, нефинансовые активы за счёт бюджетной деятельности у</w:t>
      </w:r>
      <w:r w:rsidR="0082046E">
        <w:rPr>
          <w:sz w:val="28"/>
        </w:rPr>
        <w:t>величились</w:t>
      </w:r>
      <w:r>
        <w:rPr>
          <w:sz w:val="28"/>
        </w:rPr>
        <w:t xml:space="preserve"> за 202</w:t>
      </w:r>
      <w:r w:rsidR="0082046E">
        <w:rPr>
          <w:sz w:val="28"/>
        </w:rPr>
        <w:t>2</w:t>
      </w:r>
      <w:r>
        <w:rPr>
          <w:sz w:val="28"/>
        </w:rPr>
        <w:t xml:space="preserve"> год на </w:t>
      </w:r>
      <w:r w:rsidR="0082046E">
        <w:rPr>
          <w:sz w:val="28"/>
        </w:rPr>
        <w:t>26</w:t>
      </w:r>
      <w:r w:rsidR="00C47FD6">
        <w:rPr>
          <w:sz w:val="28"/>
        </w:rPr>
        <w:t>314,3</w:t>
      </w:r>
      <w:r>
        <w:rPr>
          <w:sz w:val="28"/>
        </w:rPr>
        <w:t xml:space="preserve"> тыс. рублей и составили  </w:t>
      </w:r>
      <w:r w:rsidR="00C47FD6">
        <w:rPr>
          <w:sz w:val="28"/>
        </w:rPr>
        <w:t>219106,8</w:t>
      </w:r>
      <w:r>
        <w:rPr>
          <w:sz w:val="28"/>
        </w:rPr>
        <w:t xml:space="preserve"> тыс. рублей, в том числе основные средства  остаточной стоимостью 1</w:t>
      </w:r>
      <w:r w:rsidR="00CA3D73">
        <w:rPr>
          <w:sz w:val="28"/>
        </w:rPr>
        <w:t>4</w:t>
      </w:r>
      <w:r w:rsidR="00C47FD6">
        <w:rPr>
          <w:sz w:val="28"/>
        </w:rPr>
        <w:t>70,7</w:t>
      </w:r>
      <w:r>
        <w:rPr>
          <w:sz w:val="28"/>
        </w:rPr>
        <w:t xml:space="preserve"> тыс. рублей (у</w:t>
      </w:r>
      <w:r w:rsidR="00AB068C">
        <w:rPr>
          <w:sz w:val="28"/>
        </w:rPr>
        <w:t>величение</w:t>
      </w:r>
      <w:r>
        <w:rPr>
          <w:sz w:val="28"/>
        </w:rPr>
        <w:t xml:space="preserve"> в сравнении с 01.01.202</w:t>
      </w:r>
      <w:r w:rsidR="00C47FD6">
        <w:rPr>
          <w:sz w:val="28"/>
        </w:rPr>
        <w:t>2</w:t>
      </w:r>
      <w:r>
        <w:rPr>
          <w:sz w:val="28"/>
        </w:rPr>
        <w:t xml:space="preserve"> года на </w:t>
      </w:r>
      <w:r w:rsidR="00C47FD6">
        <w:rPr>
          <w:sz w:val="28"/>
        </w:rPr>
        <w:t>25,9</w:t>
      </w:r>
      <w:r>
        <w:rPr>
          <w:sz w:val="28"/>
        </w:rPr>
        <w:t xml:space="preserve"> тыс. руб.). </w:t>
      </w:r>
      <w:r>
        <w:rPr>
          <w:sz w:val="28"/>
          <w:szCs w:val="28"/>
        </w:rPr>
        <w:t>Сумма начисленной амортизации за отчетный период у</w:t>
      </w:r>
      <w:r w:rsidR="009876E6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на  </w:t>
      </w:r>
      <w:r w:rsidR="00C47FD6">
        <w:rPr>
          <w:sz w:val="28"/>
          <w:szCs w:val="28"/>
        </w:rPr>
        <w:t>1009,1</w:t>
      </w:r>
      <w:r>
        <w:rPr>
          <w:sz w:val="28"/>
          <w:szCs w:val="28"/>
        </w:rPr>
        <w:t xml:space="preserve"> тыс. рублей и составила </w:t>
      </w:r>
      <w:r w:rsidR="00C47FD6">
        <w:rPr>
          <w:sz w:val="28"/>
          <w:szCs w:val="28"/>
        </w:rPr>
        <w:t>10409,7</w:t>
      </w:r>
      <w:r>
        <w:rPr>
          <w:sz w:val="28"/>
          <w:szCs w:val="28"/>
        </w:rPr>
        <w:t xml:space="preserve"> тыс. рублей.</w:t>
      </w:r>
      <w:r w:rsidR="00101759">
        <w:rPr>
          <w:sz w:val="28"/>
          <w:szCs w:val="28"/>
        </w:rPr>
        <w:t xml:space="preserve"> Материальные запасы увеличились </w:t>
      </w:r>
      <w:r w:rsidR="00AB068C">
        <w:rPr>
          <w:sz w:val="28"/>
          <w:szCs w:val="28"/>
        </w:rPr>
        <w:t xml:space="preserve">на 294,4 </w:t>
      </w:r>
      <w:r w:rsidR="00AB068C">
        <w:rPr>
          <w:sz w:val="28"/>
          <w:szCs w:val="28"/>
        </w:rPr>
        <w:lastRenderedPageBreak/>
        <w:t xml:space="preserve">тыс. рублей </w:t>
      </w:r>
      <w:r w:rsidR="00101759">
        <w:rPr>
          <w:sz w:val="28"/>
          <w:szCs w:val="28"/>
        </w:rPr>
        <w:t xml:space="preserve">и составили </w:t>
      </w:r>
      <w:r w:rsidR="00C47FD6">
        <w:rPr>
          <w:sz w:val="28"/>
          <w:szCs w:val="28"/>
        </w:rPr>
        <w:t>323,3</w:t>
      </w:r>
      <w:r w:rsidR="00101759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="004100F9">
        <w:rPr>
          <w:sz w:val="28"/>
          <w:szCs w:val="28"/>
        </w:rPr>
        <w:t>Данные изменения отражены в таблице к форме 0503168.</w:t>
      </w:r>
    </w:p>
    <w:p w:rsidR="002E306F" w:rsidRDefault="002E306F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о движении нефинансовых активов (ф.0503168) (в части имущества казны)  остаточная стоимость имущества в составе казны на 01.01.202</w:t>
      </w:r>
      <w:r w:rsidR="00551D9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</w:t>
      </w:r>
      <w:r w:rsidR="00DE7696">
        <w:rPr>
          <w:sz w:val="28"/>
          <w:szCs w:val="28"/>
        </w:rPr>
        <w:t>217312,8</w:t>
      </w:r>
      <w:r>
        <w:rPr>
          <w:sz w:val="28"/>
          <w:szCs w:val="28"/>
        </w:rPr>
        <w:t xml:space="preserve"> тыс. рублей, что соответствует показателям баланса.</w:t>
      </w:r>
    </w:p>
    <w:p w:rsidR="00462225" w:rsidRDefault="00443123" w:rsidP="004431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0D96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нные об остатках основных средств и материальных запасах на начало и конец отчетного года, отраженные в сведениях о движении нефинансовых активов (ф. 0503168) соответствуют показателям баланса</w:t>
      </w:r>
      <w:r w:rsidR="00462225">
        <w:rPr>
          <w:bCs/>
          <w:sz w:val="28"/>
          <w:szCs w:val="28"/>
        </w:rPr>
        <w:t xml:space="preserve"> (ф. 0503130). </w:t>
      </w:r>
    </w:p>
    <w:p w:rsidR="00443123" w:rsidRDefault="00462225" w:rsidP="004431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пункту 166 Инструкции № 191н показатели, отраженные в сведениях (ф. 0503168) подтверждены </w:t>
      </w:r>
      <w:r w:rsidR="00443123">
        <w:rPr>
          <w:bCs/>
          <w:sz w:val="28"/>
          <w:szCs w:val="28"/>
        </w:rPr>
        <w:t>данным</w:t>
      </w:r>
      <w:r>
        <w:rPr>
          <w:bCs/>
          <w:sz w:val="28"/>
          <w:szCs w:val="28"/>
        </w:rPr>
        <w:t>и</w:t>
      </w:r>
      <w:r w:rsidR="00443123">
        <w:rPr>
          <w:bCs/>
          <w:sz w:val="28"/>
          <w:szCs w:val="28"/>
        </w:rPr>
        <w:t xml:space="preserve"> </w:t>
      </w:r>
      <w:r w:rsidR="00443123" w:rsidRPr="00462225">
        <w:rPr>
          <w:bCs/>
          <w:sz w:val="28"/>
          <w:szCs w:val="28"/>
        </w:rPr>
        <w:t>Гла</w:t>
      </w:r>
      <w:r w:rsidR="00443123">
        <w:rPr>
          <w:bCs/>
          <w:sz w:val="28"/>
          <w:szCs w:val="28"/>
        </w:rPr>
        <w:t>вной книги</w:t>
      </w:r>
      <w:r>
        <w:rPr>
          <w:bCs/>
          <w:sz w:val="28"/>
          <w:szCs w:val="28"/>
        </w:rPr>
        <w:t>.</w:t>
      </w:r>
      <w:r w:rsidR="00443123">
        <w:rPr>
          <w:bCs/>
          <w:sz w:val="28"/>
          <w:szCs w:val="28"/>
        </w:rPr>
        <w:t xml:space="preserve"> </w:t>
      </w:r>
    </w:p>
    <w:p w:rsidR="001B69EC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Согласно показателям раздела баланса «Финансовые активы», остатки  денежных средств на счетах по состоянию на 01.01.202</w:t>
      </w:r>
      <w:r w:rsidR="001960E0">
        <w:rPr>
          <w:sz w:val="28"/>
        </w:rPr>
        <w:t>3</w:t>
      </w:r>
      <w:r>
        <w:rPr>
          <w:sz w:val="28"/>
        </w:rPr>
        <w:t xml:space="preserve"> отсутствуют.  Остаток денежных средств в кассе составляет </w:t>
      </w:r>
      <w:r w:rsidR="001960E0">
        <w:rPr>
          <w:sz w:val="28"/>
        </w:rPr>
        <w:t>257,6</w:t>
      </w:r>
      <w:r>
        <w:rPr>
          <w:sz w:val="28"/>
        </w:rPr>
        <w:t xml:space="preserve"> тыс. рублей</w:t>
      </w:r>
      <w:r w:rsidR="00513CFB">
        <w:rPr>
          <w:sz w:val="28"/>
        </w:rPr>
        <w:t xml:space="preserve"> (карты на ГСМ)</w:t>
      </w:r>
      <w:r w:rsidR="00A726F9">
        <w:rPr>
          <w:sz w:val="28"/>
        </w:rPr>
        <w:t>, что соответствует данным Главной книги по счету 20135</w:t>
      </w:r>
      <w:r w:rsidR="00AB7E47">
        <w:rPr>
          <w:sz w:val="28"/>
        </w:rPr>
        <w:t>00</w:t>
      </w:r>
      <w:r w:rsidR="00FE275F">
        <w:rPr>
          <w:sz w:val="28"/>
        </w:rPr>
        <w:t xml:space="preserve"> «Денежные документы»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443123" w:rsidRDefault="00443123" w:rsidP="004431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Финансовые активы на 01.01.202</w:t>
      </w:r>
      <w:r w:rsidR="001960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составили </w:t>
      </w:r>
      <w:r w:rsidR="001960E0">
        <w:rPr>
          <w:bCs/>
          <w:sz w:val="28"/>
          <w:szCs w:val="28"/>
        </w:rPr>
        <w:t>63956,3</w:t>
      </w:r>
      <w:r>
        <w:rPr>
          <w:bCs/>
          <w:sz w:val="28"/>
          <w:szCs w:val="28"/>
        </w:rPr>
        <w:t xml:space="preserve"> тыс. рублей  и сложились в результате расчетов по доходам  в сумме </w:t>
      </w:r>
      <w:r w:rsidR="00F24069">
        <w:rPr>
          <w:bCs/>
          <w:sz w:val="28"/>
          <w:szCs w:val="28"/>
        </w:rPr>
        <w:t>4243,4</w:t>
      </w:r>
      <w:r>
        <w:rPr>
          <w:bCs/>
          <w:sz w:val="28"/>
          <w:szCs w:val="28"/>
        </w:rPr>
        <w:t xml:space="preserve"> тыс. рублей, финансовых вложений в сумме </w:t>
      </w:r>
      <w:r w:rsidR="00247B75">
        <w:rPr>
          <w:bCs/>
          <w:sz w:val="28"/>
          <w:szCs w:val="28"/>
        </w:rPr>
        <w:t>59405,6</w:t>
      </w:r>
      <w:r>
        <w:rPr>
          <w:bCs/>
          <w:sz w:val="28"/>
          <w:szCs w:val="28"/>
        </w:rPr>
        <w:t xml:space="preserve"> тыс. рублей, задолженности по выплатам в сумме </w:t>
      </w:r>
      <w:r w:rsidR="00247B75">
        <w:rPr>
          <w:bCs/>
          <w:sz w:val="28"/>
          <w:szCs w:val="28"/>
        </w:rPr>
        <w:t>24,7</w:t>
      </w:r>
      <w:r>
        <w:rPr>
          <w:bCs/>
          <w:sz w:val="28"/>
          <w:szCs w:val="28"/>
        </w:rPr>
        <w:t xml:space="preserve"> тыс. рублей и  денежных документов в сумме 2</w:t>
      </w:r>
      <w:r w:rsidR="00247B75">
        <w:rPr>
          <w:bCs/>
          <w:sz w:val="28"/>
          <w:szCs w:val="28"/>
        </w:rPr>
        <w:t>57,6</w:t>
      </w:r>
      <w:r>
        <w:rPr>
          <w:bCs/>
          <w:sz w:val="28"/>
          <w:szCs w:val="28"/>
        </w:rPr>
        <w:t xml:space="preserve"> тыс. рублей. </w:t>
      </w:r>
    </w:p>
    <w:p w:rsidR="00F57C3B" w:rsidRDefault="00443123" w:rsidP="0044312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показателям баланса (ф. 0503130) дебиторская задолженность у</w:t>
      </w:r>
      <w:r w:rsidR="00247B75">
        <w:rPr>
          <w:sz w:val="28"/>
          <w:szCs w:val="28"/>
          <w:shd w:val="clear" w:color="auto" w:fill="FFFFFF"/>
        </w:rPr>
        <w:t>величилась</w:t>
      </w:r>
      <w:r>
        <w:rPr>
          <w:sz w:val="28"/>
          <w:szCs w:val="28"/>
          <w:shd w:val="clear" w:color="auto" w:fill="FFFFFF"/>
        </w:rPr>
        <w:t xml:space="preserve"> на </w:t>
      </w:r>
      <w:r w:rsidR="00546907">
        <w:rPr>
          <w:sz w:val="28"/>
          <w:szCs w:val="28"/>
          <w:shd w:val="clear" w:color="auto" w:fill="FFFFFF"/>
        </w:rPr>
        <w:t>3</w:t>
      </w:r>
      <w:r w:rsidR="00247B75">
        <w:rPr>
          <w:sz w:val="28"/>
          <w:szCs w:val="28"/>
          <w:shd w:val="clear" w:color="auto" w:fill="FFFFFF"/>
        </w:rPr>
        <w:t>8,6</w:t>
      </w:r>
      <w:r>
        <w:rPr>
          <w:sz w:val="28"/>
          <w:szCs w:val="28"/>
          <w:shd w:val="clear" w:color="auto" w:fill="FFFFFF"/>
        </w:rPr>
        <w:t xml:space="preserve">% и составила </w:t>
      </w:r>
      <w:r w:rsidR="00247B75">
        <w:rPr>
          <w:sz w:val="28"/>
          <w:szCs w:val="28"/>
          <w:shd w:val="clear" w:color="auto" w:fill="FFFFFF"/>
        </w:rPr>
        <w:t>4268,1</w:t>
      </w:r>
      <w:r>
        <w:rPr>
          <w:sz w:val="28"/>
          <w:szCs w:val="28"/>
          <w:shd w:val="clear" w:color="auto" w:fill="FFFFFF"/>
        </w:rPr>
        <w:t xml:space="preserve"> тыс.  рублей</w:t>
      </w:r>
      <w:r w:rsidR="00F57C3B">
        <w:rPr>
          <w:sz w:val="28"/>
          <w:szCs w:val="28"/>
          <w:shd w:val="clear" w:color="auto" w:fill="FFFFFF"/>
        </w:rPr>
        <w:t>:</w:t>
      </w:r>
    </w:p>
    <w:p w:rsidR="00AB1ADC" w:rsidRDefault="00F57C3B" w:rsidP="0044312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B4DA6">
        <w:rPr>
          <w:b/>
          <w:sz w:val="28"/>
          <w:szCs w:val="28"/>
          <w:shd w:val="clear" w:color="auto" w:fill="FFFFFF"/>
        </w:rPr>
        <w:t xml:space="preserve">дебиторская задолженность по доходам в сумме </w:t>
      </w:r>
      <w:r w:rsidR="00680352">
        <w:rPr>
          <w:b/>
          <w:sz w:val="28"/>
          <w:szCs w:val="28"/>
          <w:shd w:val="clear" w:color="auto" w:fill="FFFFFF"/>
        </w:rPr>
        <w:t>4243,4</w:t>
      </w:r>
      <w:r w:rsidRPr="003B4DA6">
        <w:rPr>
          <w:b/>
          <w:sz w:val="28"/>
          <w:szCs w:val="28"/>
          <w:shd w:val="clear" w:color="auto" w:fill="FFFFFF"/>
        </w:rPr>
        <w:t xml:space="preserve"> тыс. рублей</w:t>
      </w:r>
      <w:r w:rsidR="00DE3ACC" w:rsidRPr="003B4DA6">
        <w:rPr>
          <w:b/>
          <w:sz w:val="28"/>
          <w:szCs w:val="28"/>
          <w:shd w:val="clear" w:color="auto" w:fill="FFFFFF"/>
        </w:rPr>
        <w:t xml:space="preserve">, что </w:t>
      </w:r>
      <w:r w:rsidRPr="003B4DA6">
        <w:rPr>
          <w:b/>
          <w:sz w:val="28"/>
          <w:szCs w:val="28"/>
          <w:shd w:val="clear" w:color="auto" w:fill="FFFFFF"/>
        </w:rPr>
        <w:t>соответствует данным счета 20500000 ф.0503169, но не отра</w:t>
      </w:r>
      <w:r w:rsidR="00AB1ADC" w:rsidRPr="003B4DA6">
        <w:rPr>
          <w:b/>
          <w:sz w:val="28"/>
          <w:szCs w:val="28"/>
          <w:shd w:val="clear" w:color="auto" w:fill="FFFFFF"/>
        </w:rPr>
        <w:t>жено в ф.0504072 «Главная книга»;</w:t>
      </w:r>
    </w:p>
    <w:p w:rsidR="00443123" w:rsidRPr="007E27BF" w:rsidRDefault="00AB1ADC" w:rsidP="0044312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дебиторская задолженность по выплатам в сумме </w:t>
      </w:r>
      <w:r w:rsidR="00680352">
        <w:rPr>
          <w:sz w:val="28"/>
          <w:szCs w:val="28"/>
          <w:shd w:val="clear" w:color="auto" w:fill="FFFFFF"/>
        </w:rPr>
        <w:t>24,7</w:t>
      </w:r>
      <w:r>
        <w:rPr>
          <w:sz w:val="28"/>
          <w:szCs w:val="28"/>
          <w:shd w:val="clear" w:color="auto" w:fill="FFFFFF"/>
        </w:rPr>
        <w:t xml:space="preserve"> тыс. рублей, что соответствует данным счета 20600000 ф.0503169, ф.0504072 «Главная книга». В пояснительной</w:t>
      </w:r>
      <w:r w:rsidR="00443123" w:rsidRPr="007E27BF">
        <w:rPr>
          <w:sz w:val="28"/>
          <w:szCs w:val="28"/>
          <w:shd w:val="clear" w:color="auto" w:fill="FFFFFF"/>
        </w:rPr>
        <w:t xml:space="preserve"> записке (форма 0503160) расшифрована сумма дебиторской задолженности.   </w:t>
      </w:r>
    </w:p>
    <w:p w:rsidR="00000D96" w:rsidRPr="004E204E" w:rsidRDefault="00443123" w:rsidP="00000D96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представленным Сведениям формы 0503169 (раздел 2) имеется просроченная дебиторская задолженность в сумме </w:t>
      </w:r>
      <w:r w:rsidR="00C624D8" w:rsidRPr="00000D96">
        <w:rPr>
          <w:rFonts w:ascii="Times New Roman" w:hAnsi="Times New Roman" w:cs="Times New Roman"/>
          <w:sz w:val="28"/>
          <w:szCs w:val="28"/>
          <w:shd w:val="clear" w:color="auto" w:fill="FFFFFF"/>
        </w:rPr>
        <w:t>3291,1</w:t>
      </w:r>
      <w:r w:rsidRPr="00000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>
        <w:rPr>
          <w:sz w:val="28"/>
          <w:szCs w:val="28"/>
          <w:shd w:val="clear" w:color="auto" w:fill="FFFFFF"/>
        </w:rPr>
        <w:t xml:space="preserve">. </w:t>
      </w:r>
      <w:bookmarkStart w:id="0" w:name="_Hlk71385518"/>
      <w:r w:rsidR="00000D96" w:rsidRPr="004E20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Данный раздел заполнен не в соответствии с требованиями пункта 167 Инструкции </w:t>
      </w:r>
      <w:r w:rsidR="00000D96" w:rsidRPr="004E204E">
        <w:rPr>
          <w:rFonts w:ascii="Times New Roman" w:hAnsi="Times New Roman" w:cs="Times New Roman"/>
          <w:b/>
          <w:sz w:val="28"/>
          <w:szCs w:val="28"/>
        </w:rPr>
        <w:t xml:space="preserve"> 191н, а именно:</w:t>
      </w:r>
    </w:p>
    <w:p w:rsidR="00000D96" w:rsidRPr="004E204E" w:rsidRDefault="00000D96" w:rsidP="00000D96">
      <w:pPr>
        <w:pStyle w:val="aa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04E">
        <w:rPr>
          <w:rFonts w:ascii="Times New Roman" w:hAnsi="Times New Roman" w:cs="Times New Roman"/>
          <w:b/>
          <w:sz w:val="28"/>
          <w:szCs w:val="28"/>
        </w:rPr>
        <w:t>в графах 3, 4 не отражены даты (месяц, год) возникновения просроченной дебиторской задолженности и исполнения по правовому основанию</w:t>
      </w:r>
      <w:r w:rsidR="00BD24F5" w:rsidRPr="004E204E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000D96" w:rsidRDefault="00000D96" w:rsidP="00000D96">
      <w:pPr>
        <w:tabs>
          <w:tab w:val="left" w:pos="426"/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нужно отметить, что информация о просроченной дебиторской задолженности отражена в разделе </w:t>
      </w:r>
      <w:r w:rsidR="00BD24F5">
        <w:rPr>
          <w:sz w:val="28"/>
          <w:szCs w:val="28"/>
        </w:rPr>
        <w:t>3</w:t>
      </w:r>
      <w:r>
        <w:rPr>
          <w:sz w:val="28"/>
          <w:szCs w:val="28"/>
        </w:rPr>
        <w:t xml:space="preserve"> «Анализ </w:t>
      </w:r>
      <w:r w:rsidR="00BD24F5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>» текстовой части Пояснительной записки (ф. 0503160)</w:t>
      </w:r>
      <w:r w:rsidR="006B5888">
        <w:rPr>
          <w:sz w:val="28"/>
          <w:szCs w:val="28"/>
        </w:rPr>
        <w:t xml:space="preserve"> и </w:t>
      </w:r>
      <w:r w:rsidR="00575BB9">
        <w:rPr>
          <w:sz w:val="28"/>
          <w:szCs w:val="28"/>
        </w:rPr>
        <w:t>в таблице Просроченная дебиторская задолженность</w:t>
      </w:r>
      <w:r>
        <w:rPr>
          <w:sz w:val="28"/>
          <w:szCs w:val="28"/>
        </w:rPr>
        <w:t>.</w:t>
      </w:r>
    </w:p>
    <w:p w:rsidR="00BA0383" w:rsidRDefault="00BA0383" w:rsidP="00000D96">
      <w:pPr>
        <w:tabs>
          <w:tab w:val="left" w:pos="426"/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финансовых вложениях (ф.0503171) в сумме 59405,6 тыс. рублей </w:t>
      </w:r>
      <w:r w:rsidR="00F60C9A">
        <w:rPr>
          <w:sz w:val="28"/>
          <w:szCs w:val="28"/>
        </w:rPr>
        <w:t xml:space="preserve">в соответствии с пунктом 168 Инструкции № 191н </w:t>
      </w:r>
      <w:r>
        <w:rPr>
          <w:sz w:val="28"/>
          <w:szCs w:val="28"/>
        </w:rPr>
        <w:t xml:space="preserve">подтверждены </w:t>
      </w:r>
      <w:r w:rsidR="00F60C9A">
        <w:rPr>
          <w:sz w:val="28"/>
          <w:szCs w:val="28"/>
        </w:rPr>
        <w:t>Главной книгой.</w:t>
      </w:r>
    </w:p>
    <w:p w:rsidR="00443123" w:rsidRDefault="00C624D8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="00443123">
        <w:rPr>
          <w:sz w:val="28"/>
          <w:szCs w:val="28"/>
        </w:rPr>
        <w:t>редиторск</w:t>
      </w:r>
      <w:r>
        <w:rPr>
          <w:sz w:val="28"/>
          <w:szCs w:val="28"/>
        </w:rPr>
        <w:t>ая</w:t>
      </w:r>
      <w:r w:rsidR="00443123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443123">
        <w:rPr>
          <w:sz w:val="28"/>
          <w:szCs w:val="28"/>
        </w:rPr>
        <w:t xml:space="preserve"> по состоянию на 01.01.202</w:t>
      </w:r>
      <w:r>
        <w:rPr>
          <w:sz w:val="28"/>
          <w:szCs w:val="28"/>
        </w:rPr>
        <w:t>3</w:t>
      </w:r>
      <w:r w:rsidR="0044312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отсутствует.</w:t>
      </w:r>
      <w:r w:rsidR="003B4DA6">
        <w:rPr>
          <w:sz w:val="28"/>
          <w:szCs w:val="28"/>
        </w:rPr>
        <w:t xml:space="preserve"> </w:t>
      </w:r>
    </w:p>
    <w:p w:rsidR="00443123" w:rsidRDefault="00443123" w:rsidP="0044312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Указанные данные баланса об остатках кредиторских расчетов (ф.0503130) на начало и конец отчетного года идентичны данным «Сведений по кредиторской задолженности» (ф.0503169)</w:t>
      </w:r>
      <w:r w:rsidR="003B4DA6">
        <w:rPr>
          <w:sz w:val="28"/>
          <w:szCs w:val="28"/>
        </w:rPr>
        <w:t xml:space="preserve"> по счету 30200000</w:t>
      </w:r>
      <w:r>
        <w:rPr>
          <w:sz w:val="28"/>
          <w:szCs w:val="28"/>
        </w:rPr>
        <w:t xml:space="preserve"> и данным Главной книги.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баланса содержит сведения о финансовом результате прошлых отчетных периодов, размер которого на 01.01.202</w:t>
      </w:r>
      <w:r w:rsidR="00C624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 2</w:t>
      </w:r>
      <w:r w:rsidR="00C624D8">
        <w:rPr>
          <w:sz w:val="28"/>
          <w:szCs w:val="28"/>
        </w:rPr>
        <w:t>83063,2</w:t>
      </w:r>
      <w:r>
        <w:rPr>
          <w:sz w:val="28"/>
          <w:szCs w:val="28"/>
        </w:rPr>
        <w:t xml:space="preserve"> тыс. рублей.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справке о наличии имущества и обязательств на забалансовых счетах числятся: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запасные части к транспортным средствам, выданные взамен изношенных на сумму </w:t>
      </w:r>
      <w:r w:rsidR="00C624D8">
        <w:rPr>
          <w:sz w:val="28"/>
          <w:szCs w:val="28"/>
        </w:rPr>
        <w:t>161,1</w:t>
      </w:r>
      <w:r>
        <w:rPr>
          <w:sz w:val="28"/>
          <w:szCs w:val="28"/>
        </w:rPr>
        <w:t xml:space="preserve"> тыс. рублей (на </w:t>
      </w:r>
      <w:r w:rsidR="00C624D8">
        <w:rPr>
          <w:sz w:val="28"/>
          <w:szCs w:val="28"/>
        </w:rPr>
        <w:t>51,5</w:t>
      </w:r>
      <w:r>
        <w:rPr>
          <w:sz w:val="28"/>
          <w:szCs w:val="28"/>
        </w:rPr>
        <w:t>% ниже уровня на начало года);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имущество, полученное в пользование, на сумму </w:t>
      </w:r>
      <w:r w:rsidR="00C624D8">
        <w:rPr>
          <w:sz w:val="28"/>
          <w:szCs w:val="28"/>
        </w:rPr>
        <w:t>119,6</w:t>
      </w:r>
      <w:r>
        <w:rPr>
          <w:sz w:val="28"/>
          <w:szCs w:val="28"/>
        </w:rPr>
        <w:t xml:space="preserve"> тыс. рублей (на </w:t>
      </w:r>
      <w:r w:rsidR="00C624D8">
        <w:rPr>
          <w:sz w:val="28"/>
          <w:szCs w:val="28"/>
        </w:rPr>
        <w:t>28,6</w:t>
      </w:r>
      <w:r>
        <w:rPr>
          <w:sz w:val="28"/>
          <w:szCs w:val="28"/>
        </w:rPr>
        <w:t xml:space="preserve">% </w:t>
      </w:r>
      <w:r w:rsidR="00C624D8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на начало года);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средства в эксплуатации на сумму </w:t>
      </w:r>
      <w:r w:rsidR="00C624D8">
        <w:rPr>
          <w:sz w:val="28"/>
          <w:szCs w:val="28"/>
        </w:rPr>
        <w:t>1499,9</w:t>
      </w:r>
      <w:r>
        <w:rPr>
          <w:sz w:val="28"/>
          <w:szCs w:val="28"/>
        </w:rPr>
        <w:t xml:space="preserve"> тыс. рублей (на </w:t>
      </w:r>
      <w:r w:rsidR="00C624D8">
        <w:rPr>
          <w:sz w:val="28"/>
          <w:szCs w:val="28"/>
        </w:rPr>
        <w:t>54,7</w:t>
      </w:r>
      <w:r>
        <w:rPr>
          <w:sz w:val="28"/>
          <w:szCs w:val="28"/>
        </w:rPr>
        <w:t xml:space="preserve">% выше уровня на начало года).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соответствия показателей баланса (ф.0503130) другим формам отчетности расхождений не выявлено.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правка по заключению счетов бюджетного учёта отчётного финансового года (ф.0503110)</w:t>
      </w:r>
      <w:r>
        <w:rPr>
          <w:sz w:val="28"/>
        </w:rPr>
        <w:t xml:space="preserve"> составлена в соответствии с пунктами 43-4</w:t>
      </w:r>
      <w:r w:rsidR="00F30127">
        <w:rPr>
          <w:sz w:val="28"/>
        </w:rPr>
        <w:t>8</w:t>
      </w:r>
      <w:r>
        <w:rPr>
          <w:sz w:val="28"/>
        </w:rPr>
        <w:t xml:space="preserve"> Инструкции 191н и отражает обороты по счетам бюджетного учета, подлежащим закрытию до завершения отчетного финансового года.  Проверкой соответствия показателей Справки (ф.0503110) Отчету о финансовых результатах деятельности (ф.0503121) и Отчету об исполнении бюджета (ф.0503127) нарушений не установлено.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Данные  о финансовых результатах деятельности Администрации района в части бюджетной  деятельности  по состоянию на 01.01.202</w:t>
      </w:r>
      <w:r w:rsidR="00C624D8">
        <w:rPr>
          <w:sz w:val="28"/>
        </w:rPr>
        <w:t>3</w:t>
      </w:r>
      <w:r>
        <w:rPr>
          <w:sz w:val="28"/>
        </w:rPr>
        <w:t xml:space="preserve"> года содержит отчёт о финансовых результатах деятельности (ф.0503121).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Данный отчет составлен в соответствии с пунктами 92-96,98, 99 и содержит данные о финансовых результатах бюджетной деятельности Администрации района.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представленному отчету доходы Администрации района за отчетный период составили </w:t>
      </w:r>
      <w:r w:rsidR="00D65C13">
        <w:rPr>
          <w:sz w:val="28"/>
          <w:szCs w:val="28"/>
        </w:rPr>
        <w:t>70903,8</w:t>
      </w:r>
      <w:r>
        <w:rPr>
          <w:sz w:val="28"/>
          <w:szCs w:val="28"/>
        </w:rPr>
        <w:t xml:space="preserve"> тыс. рублей, в том числе: доходы от собственности – </w:t>
      </w:r>
      <w:r w:rsidR="00D65C13">
        <w:rPr>
          <w:sz w:val="28"/>
          <w:szCs w:val="28"/>
        </w:rPr>
        <w:t>6522,3</w:t>
      </w:r>
      <w:r>
        <w:rPr>
          <w:sz w:val="28"/>
          <w:szCs w:val="28"/>
        </w:rPr>
        <w:t xml:space="preserve"> тыс. рублей (</w:t>
      </w:r>
      <w:r w:rsidR="00D65C13">
        <w:rPr>
          <w:sz w:val="28"/>
          <w:szCs w:val="28"/>
        </w:rPr>
        <w:t>9,2</w:t>
      </w:r>
      <w:r>
        <w:rPr>
          <w:sz w:val="28"/>
          <w:szCs w:val="28"/>
        </w:rPr>
        <w:t xml:space="preserve">%), налоговые доходы – </w:t>
      </w:r>
      <w:r w:rsidR="00D65C13">
        <w:rPr>
          <w:sz w:val="28"/>
          <w:szCs w:val="28"/>
        </w:rPr>
        <w:t>1</w:t>
      </w:r>
      <w:r>
        <w:rPr>
          <w:sz w:val="28"/>
          <w:szCs w:val="28"/>
        </w:rPr>
        <w:t>0,0 тыс. рублей (0,</w:t>
      </w:r>
      <w:r w:rsidR="00D65C13">
        <w:rPr>
          <w:sz w:val="28"/>
          <w:szCs w:val="28"/>
        </w:rPr>
        <w:t>0</w:t>
      </w:r>
      <w:r w:rsidR="002A797B">
        <w:rPr>
          <w:sz w:val="28"/>
          <w:szCs w:val="28"/>
        </w:rPr>
        <w:t>1</w:t>
      </w:r>
      <w:r>
        <w:rPr>
          <w:sz w:val="28"/>
          <w:szCs w:val="28"/>
        </w:rPr>
        <w:t xml:space="preserve">%), доходы от оказания платных услуг (работ) – </w:t>
      </w:r>
      <w:r w:rsidR="00F45CDF">
        <w:rPr>
          <w:sz w:val="28"/>
          <w:szCs w:val="28"/>
        </w:rPr>
        <w:t>1</w:t>
      </w:r>
      <w:r w:rsidR="00D65C13">
        <w:rPr>
          <w:sz w:val="28"/>
          <w:szCs w:val="28"/>
        </w:rPr>
        <w:t>5</w:t>
      </w:r>
      <w:r w:rsidR="00F45CDF">
        <w:rPr>
          <w:sz w:val="28"/>
          <w:szCs w:val="28"/>
        </w:rPr>
        <w:t>,</w:t>
      </w:r>
      <w:r w:rsidR="00D65C13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(0,0</w:t>
      </w:r>
      <w:r w:rsidR="00D65C13">
        <w:rPr>
          <w:sz w:val="28"/>
          <w:szCs w:val="28"/>
        </w:rPr>
        <w:t>2</w:t>
      </w:r>
      <w:r>
        <w:rPr>
          <w:sz w:val="28"/>
          <w:szCs w:val="28"/>
        </w:rPr>
        <w:t xml:space="preserve">%),  </w:t>
      </w:r>
      <w:r w:rsidR="00F45CDF">
        <w:rPr>
          <w:sz w:val="28"/>
          <w:szCs w:val="28"/>
        </w:rPr>
        <w:t>штрафы, пени, неустойки</w:t>
      </w:r>
      <w:r>
        <w:rPr>
          <w:sz w:val="28"/>
          <w:szCs w:val="28"/>
        </w:rPr>
        <w:t xml:space="preserve"> – </w:t>
      </w:r>
      <w:r w:rsidR="00F45CDF">
        <w:rPr>
          <w:sz w:val="28"/>
          <w:szCs w:val="28"/>
        </w:rPr>
        <w:t>1</w:t>
      </w:r>
      <w:r w:rsidR="00D65C13">
        <w:rPr>
          <w:sz w:val="28"/>
          <w:szCs w:val="28"/>
        </w:rPr>
        <w:t xml:space="preserve">13,6 </w:t>
      </w:r>
      <w:r>
        <w:rPr>
          <w:sz w:val="28"/>
          <w:szCs w:val="28"/>
        </w:rPr>
        <w:t>тыс. рублей (0,</w:t>
      </w:r>
      <w:r w:rsidR="00D65C13">
        <w:rPr>
          <w:sz w:val="28"/>
          <w:szCs w:val="28"/>
        </w:rPr>
        <w:t>2</w:t>
      </w:r>
      <w:r>
        <w:rPr>
          <w:sz w:val="28"/>
          <w:szCs w:val="28"/>
        </w:rPr>
        <w:t xml:space="preserve">%), безвозмездные денежные поступления в сектор государственного управления – </w:t>
      </w:r>
      <w:r w:rsidR="00D65C13">
        <w:rPr>
          <w:sz w:val="28"/>
          <w:szCs w:val="28"/>
        </w:rPr>
        <w:t>39,1</w:t>
      </w:r>
      <w:r>
        <w:rPr>
          <w:sz w:val="28"/>
          <w:szCs w:val="28"/>
        </w:rPr>
        <w:t xml:space="preserve"> тыс. рублей (</w:t>
      </w:r>
      <w:r w:rsidR="00D65C13">
        <w:rPr>
          <w:sz w:val="28"/>
          <w:szCs w:val="28"/>
        </w:rPr>
        <w:t>0,1</w:t>
      </w:r>
      <w:r>
        <w:rPr>
          <w:sz w:val="28"/>
          <w:szCs w:val="28"/>
        </w:rPr>
        <w:t xml:space="preserve">%), </w:t>
      </w:r>
      <w:r w:rsidR="00F45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операций с активами – </w:t>
      </w:r>
      <w:r w:rsidR="00D65C13">
        <w:rPr>
          <w:sz w:val="28"/>
          <w:szCs w:val="28"/>
        </w:rPr>
        <w:t>30505,1</w:t>
      </w:r>
      <w:r>
        <w:rPr>
          <w:sz w:val="28"/>
          <w:szCs w:val="28"/>
        </w:rPr>
        <w:t xml:space="preserve"> тыс. рублей  (</w:t>
      </w:r>
      <w:r w:rsidR="00D65C13">
        <w:rPr>
          <w:sz w:val="28"/>
          <w:szCs w:val="28"/>
        </w:rPr>
        <w:t>43,0</w:t>
      </w:r>
      <w:r>
        <w:rPr>
          <w:sz w:val="28"/>
          <w:szCs w:val="28"/>
        </w:rPr>
        <w:t>%), прочие доходы – 1</w:t>
      </w:r>
      <w:r w:rsidR="00D65C13">
        <w:rPr>
          <w:sz w:val="28"/>
          <w:szCs w:val="28"/>
        </w:rPr>
        <w:t>174,2</w:t>
      </w:r>
      <w:r>
        <w:rPr>
          <w:sz w:val="28"/>
          <w:szCs w:val="28"/>
        </w:rPr>
        <w:t xml:space="preserve"> тыс. рублей (</w:t>
      </w:r>
      <w:r w:rsidR="00D65C13">
        <w:rPr>
          <w:sz w:val="28"/>
          <w:szCs w:val="28"/>
        </w:rPr>
        <w:t>1,7</w:t>
      </w:r>
      <w:r>
        <w:rPr>
          <w:sz w:val="28"/>
          <w:szCs w:val="28"/>
        </w:rPr>
        <w:t>%)</w:t>
      </w:r>
      <w:r w:rsidR="00D65C13">
        <w:rPr>
          <w:sz w:val="28"/>
          <w:szCs w:val="28"/>
        </w:rPr>
        <w:t xml:space="preserve">, безвозмездные </w:t>
      </w:r>
      <w:r w:rsidR="00D65C13">
        <w:rPr>
          <w:sz w:val="28"/>
          <w:szCs w:val="28"/>
        </w:rPr>
        <w:lastRenderedPageBreak/>
        <w:t>неденежные поступления в сектор государственного управления – 32523,9 тыс. рублей (45,9%)</w:t>
      </w:r>
      <w:r>
        <w:rPr>
          <w:sz w:val="28"/>
          <w:szCs w:val="28"/>
        </w:rPr>
        <w:t>.</w:t>
      </w:r>
    </w:p>
    <w:p w:rsidR="00443123" w:rsidRPr="00443123" w:rsidRDefault="00443123" w:rsidP="00443123">
      <w:pPr>
        <w:ind w:firstLine="709"/>
        <w:jc w:val="both"/>
        <w:rPr>
          <w:sz w:val="28"/>
          <w:szCs w:val="28"/>
        </w:rPr>
      </w:pPr>
      <w:r w:rsidRPr="009A6282">
        <w:rPr>
          <w:sz w:val="28"/>
          <w:szCs w:val="28"/>
        </w:rPr>
        <w:t>Р</w:t>
      </w:r>
      <w:r w:rsidRPr="009A6282">
        <w:rPr>
          <w:sz w:val="28"/>
        </w:rPr>
        <w:t>асх</w:t>
      </w:r>
      <w:r>
        <w:rPr>
          <w:sz w:val="28"/>
        </w:rPr>
        <w:t>оды Администрации района составили 1</w:t>
      </w:r>
      <w:r w:rsidR="003A449C">
        <w:rPr>
          <w:sz w:val="28"/>
        </w:rPr>
        <w:t>44701,0</w:t>
      </w:r>
      <w:r>
        <w:rPr>
          <w:sz w:val="28"/>
        </w:rPr>
        <w:t xml:space="preserve"> тыс. рублей, из них расходы на заработную плату – 2</w:t>
      </w:r>
      <w:r w:rsidR="003A449C">
        <w:rPr>
          <w:sz w:val="28"/>
        </w:rPr>
        <w:t>9513,0</w:t>
      </w:r>
      <w:r>
        <w:rPr>
          <w:sz w:val="28"/>
        </w:rPr>
        <w:t xml:space="preserve"> тыс. рублей (</w:t>
      </w:r>
      <w:r w:rsidR="006E2C9D">
        <w:rPr>
          <w:sz w:val="28"/>
        </w:rPr>
        <w:t>20,4%</w:t>
      </w:r>
      <w:r>
        <w:rPr>
          <w:sz w:val="28"/>
        </w:rPr>
        <w:t xml:space="preserve"> в общей сумме расходов), прочие выплаты- 16</w:t>
      </w:r>
      <w:r w:rsidR="003A449C">
        <w:rPr>
          <w:sz w:val="28"/>
        </w:rPr>
        <w:t>46,4</w:t>
      </w:r>
      <w:r>
        <w:rPr>
          <w:sz w:val="28"/>
        </w:rPr>
        <w:t xml:space="preserve"> тыс.  рублей (1,</w:t>
      </w:r>
      <w:r w:rsidR="006E2C9D">
        <w:rPr>
          <w:sz w:val="28"/>
        </w:rPr>
        <w:t>1</w:t>
      </w:r>
      <w:r>
        <w:rPr>
          <w:sz w:val="28"/>
        </w:rPr>
        <w:t>%), начисления на выплаты по оплате труда -</w:t>
      </w:r>
      <w:r w:rsidR="003A449C">
        <w:rPr>
          <w:sz w:val="28"/>
        </w:rPr>
        <w:t>8811,6</w:t>
      </w:r>
      <w:r>
        <w:rPr>
          <w:sz w:val="28"/>
        </w:rPr>
        <w:t xml:space="preserve"> тыс. рублей (</w:t>
      </w:r>
      <w:r w:rsidR="00C9688E">
        <w:rPr>
          <w:sz w:val="28"/>
        </w:rPr>
        <w:t>6,</w:t>
      </w:r>
      <w:r w:rsidR="006E2C9D">
        <w:rPr>
          <w:sz w:val="28"/>
        </w:rPr>
        <w:t>1</w:t>
      </w:r>
      <w:r>
        <w:rPr>
          <w:sz w:val="28"/>
        </w:rPr>
        <w:t xml:space="preserve">%), приобретение работ, услуг – в размере </w:t>
      </w:r>
      <w:r w:rsidR="003A449C">
        <w:rPr>
          <w:sz w:val="28"/>
        </w:rPr>
        <w:t>30011,1</w:t>
      </w:r>
      <w:r>
        <w:rPr>
          <w:sz w:val="28"/>
        </w:rPr>
        <w:t xml:space="preserve"> тыс. рублей или </w:t>
      </w:r>
      <w:r w:rsidR="0091738E">
        <w:rPr>
          <w:sz w:val="28"/>
        </w:rPr>
        <w:t>20,7</w:t>
      </w:r>
      <w:r>
        <w:rPr>
          <w:sz w:val="28"/>
        </w:rPr>
        <w:t>% (в том числе на услуги связи-</w:t>
      </w:r>
      <w:r w:rsidR="006433FB">
        <w:rPr>
          <w:sz w:val="28"/>
        </w:rPr>
        <w:t>2,4</w:t>
      </w:r>
      <w:r>
        <w:rPr>
          <w:sz w:val="28"/>
        </w:rPr>
        <w:t>%, транспортные услуги-</w:t>
      </w:r>
      <w:r w:rsidR="006433FB">
        <w:rPr>
          <w:sz w:val="28"/>
        </w:rPr>
        <w:t>23,1</w:t>
      </w:r>
      <w:r>
        <w:rPr>
          <w:sz w:val="28"/>
        </w:rPr>
        <w:t xml:space="preserve">%, коммунальные услуги- </w:t>
      </w:r>
      <w:r w:rsidR="00015D78">
        <w:rPr>
          <w:sz w:val="28"/>
        </w:rPr>
        <w:t>2,0</w:t>
      </w:r>
      <w:r>
        <w:rPr>
          <w:sz w:val="28"/>
        </w:rPr>
        <w:t>%, работы и услуги по содержанию имущества -2</w:t>
      </w:r>
      <w:r w:rsidR="00454691">
        <w:rPr>
          <w:sz w:val="28"/>
        </w:rPr>
        <w:t>8,1</w:t>
      </w:r>
      <w:r>
        <w:rPr>
          <w:sz w:val="28"/>
        </w:rPr>
        <w:t>%, прочие работы и услуги-</w:t>
      </w:r>
      <w:r w:rsidR="00454691">
        <w:rPr>
          <w:sz w:val="28"/>
        </w:rPr>
        <w:t>44,4</w:t>
      </w:r>
      <w:r>
        <w:rPr>
          <w:sz w:val="28"/>
        </w:rPr>
        <w:t xml:space="preserve">%); безвозмездные перечисления организациям – </w:t>
      </w:r>
      <w:r w:rsidR="003A449C">
        <w:rPr>
          <w:sz w:val="28"/>
        </w:rPr>
        <w:t>10583,4</w:t>
      </w:r>
      <w:r>
        <w:rPr>
          <w:sz w:val="28"/>
        </w:rPr>
        <w:t xml:space="preserve"> тыс. рублей (</w:t>
      </w:r>
      <w:r w:rsidR="0091738E">
        <w:rPr>
          <w:sz w:val="28"/>
        </w:rPr>
        <w:t>7,3</w:t>
      </w:r>
      <w:r>
        <w:rPr>
          <w:sz w:val="28"/>
        </w:rPr>
        <w:t xml:space="preserve">%),  безвозмездные перечисления бюджетам – </w:t>
      </w:r>
      <w:r w:rsidR="003A449C">
        <w:rPr>
          <w:sz w:val="28"/>
        </w:rPr>
        <w:t>6986,8</w:t>
      </w:r>
      <w:r>
        <w:rPr>
          <w:sz w:val="28"/>
        </w:rPr>
        <w:t xml:space="preserve"> тыс. рублей (</w:t>
      </w:r>
      <w:r w:rsidR="0091738E">
        <w:rPr>
          <w:sz w:val="28"/>
        </w:rPr>
        <w:t>4,8</w:t>
      </w:r>
      <w:r>
        <w:rPr>
          <w:sz w:val="28"/>
        </w:rPr>
        <w:t xml:space="preserve">%), социальное обеспечение – </w:t>
      </w:r>
      <w:r w:rsidR="003A449C">
        <w:rPr>
          <w:sz w:val="28"/>
        </w:rPr>
        <w:t>11526,9</w:t>
      </w:r>
      <w:r>
        <w:rPr>
          <w:sz w:val="28"/>
        </w:rPr>
        <w:t xml:space="preserve"> тыс. рублей (</w:t>
      </w:r>
      <w:r w:rsidR="0091738E">
        <w:rPr>
          <w:sz w:val="28"/>
        </w:rPr>
        <w:t>8,0</w:t>
      </w:r>
      <w:r>
        <w:rPr>
          <w:sz w:val="28"/>
        </w:rPr>
        <w:t xml:space="preserve">%), расходы по операциям с активами – </w:t>
      </w:r>
      <w:r w:rsidR="003A449C">
        <w:rPr>
          <w:sz w:val="28"/>
        </w:rPr>
        <w:t>4523,9</w:t>
      </w:r>
      <w:r>
        <w:rPr>
          <w:sz w:val="28"/>
        </w:rPr>
        <w:t xml:space="preserve"> тыс.  рублей или </w:t>
      </w:r>
      <w:r w:rsidR="0091738E">
        <w:rPr>
          <w:sz w:val="28"/>
        </w:rPr>
        <w:t>3,1</w:t>
      </w:r>
      <w:r>
        <w:rPr>
          <w:sz w:val="28"/>
        </w:rPr>
        <w:t xml:space="preserve">%, безвозмездные перечисления капитального характера организациям – </w:t>
      </w:r>
      <w:r w:rsidR="003A449C">
        <w:rPr>
          <w:sz w:val="28"/>
        </w:rPr>
        <w:t>35421,6</w:t>
      </w:r>
      <w:r>
        <w:rPr>
          <w:sz w:val="28"/>
        </w:rPr>
        <w:t xml:space="preserve"> тыс. рублей (</w:t>
      </w:r>
      <w:r w:rsidR="0091738E">
        <w:rPr>
          <w:sz w:val="28"/>
        </w:rPr>
        <w:t>24,5</w:t>
      </w:r>
      <w:r>
        <w:rPr>
          <w:sz w:val="28"/>
        </w:rPr>
        <w:t xml:space="preserve">%), прочие расходы  – в размере </w:t>
      </w:r>
      <w:r w:rsidR="004E7656">
        <w:rPr>
          <w:sz w:val="28"/>
        </w:rPr>
        <w:t>5676,</w:t>
      </w:r>
      <w:r w:rsidR="006E2C9D">
        <w:rPr>
          <w:sz w:val="28"/>
        </w:rPr>
        <w:t>3</w:t>
      </w:r>
      <w:r>
        <w:rPr>
          <w:sz w:val="28"/>
        </w:rPr>
        <w:t xml:space="preserve"> тыс. рублей (</w:t>
      </w:r>
      <w:r w:rsidR="002B2B2B">
        <w:rPr>
          <w:sz w:val="28"/>
        </w:rPr>
        <w:t>3,</w:t>
      </w:r>
      <w:r w:rsidR="0091738E">
        <w:rPr>
          <w:sz w:val="28"/>
        </w:rPr>
        <w:t>9</w:t>
      </w:r>
      <w:r>
        <w:rPr>
          <w:sz w:val="28"/>
        </w:rPr>
        <w:t>%).</w:t>
      </w:r>
      <w:r>
        <w:rPr>
          <w:sz w:val="28"/>
          <w:szCs w:val="28"/>
        </w:rPr>
        <w:t xml:space="preserve"> </w:t>
      </w:r>
      <w:r w:rsidRPr="00454691">
        <w:rPr>
          <w:sz w:val="28"/>
          <w:szCs w:val="28"/>
        </w:rPr>
        <w:t>Чист</w:t>
      </w:r>
      <w:r>
        <w:rPr>
          <w:sz w:val="28"/>
          <w:szCs w:val="28"/>
        </w:rPr>
        <w:t xml:space="preserve">ый операционный результат сложился в размере </w:t>
      </w:r>
      <w:r w:rsidR="00454691">
        <w:rPr>
          <w:sz w:val="28"/>
          <w:szCs w:val="28"/>
        </w:rPr>
        <w:t>73797,3</w:t>
      </w:r>
      <w:r>
        <w:rPr>
          <w:sz w:val="28"/>
          <w:szCs w:val="28"/>
        </w:rPr>
        <w:t xml:space="preserve"> тыс.  рублей со знаком «минус» за счет операций с нефинансовыми активами в размере </w:t>
      </w:r>
      <w:r w:rsidR="00454691">
        <w:rPr>
          <w:sz w:val="28"/>
          <w:szCs w:val="28"/>
        </w:rPr>
        <w:t>26314,3</w:t>
      </w:r>
      <w:r>
        <w:rPr>
          <w:sz w:val="28"/>
          <w:szCs w:val="28"/>
        </w:rPr>
        <w:t xml:space="preserve"> тыс. рублей  и операций с финансовыми активами и обязательствами в размере </w:t>
      </w:r>
      <w:r w:rsidR="00454691">
        <w:rPr>
          <w:sz w:val="28"/>
          <w:szCs w:val="28"/>
        </w:rPr>
        <w:t>100111,6</w:t>
      </w:r>
      <w:r>
        <w:rPr>
          <w:sz w:val="28"/>
          <w:szCs w:val="28"/>
        </w:rPr>
        <w:t xml:space="preserve"> тыс. рублей со знаком «минус». 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движении денежных средств (ф.0503123) составлен в соответствии с пунктом 146 Инструкции 191н в разрезе кодов КОСГУ.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Анализ отчета об исполнении бюджета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Пестовского муниципального района  от   2</w:t>
      </w:r>
      <w:r w:rsidR="008A19DC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5538C7">
        <w:rPr>
          <w:sz w:val="28"/>
          <w:szCs w:val="28"/>
        </w:rPr>
        <w:t>2</w:t>
      </w:r>
      <w:r w:rsidR="008A19DC">
        <w:rPr>
          <w:sz w:val="28"/>
          <w:szCs w:val="28"/>
        </w:rPr>
        <w:t>1</w:t>
      </w:r>
      <w:r>
        <w:rPr>
          <w:sz w:val="28"/>
          <w:szCs w:val="28"/>
        </w:rPr>
        <w:t xml:space="preserve">   №  </w:t>
      </w:r>
      <w:r w:rsidR="008A19DC">
        <w:rPr>
          <w:sz w:val="28"/>
          <w:szCs w:val="28"/>
        </w:rPr>
        <w:t>9</w:t>
      </w:r>
      <w:r w:rsidR="005538C7">
        <w:rPr>
          <w:sz w:val="28"/>
          <w:szCs w:val="28"/>
        </w:rPr>
        <w:t>3</w:t>
      </w:r>
      <w:r>
        <w:rPr>
          <w:sz w:val="28"/>
          <w:szCs w:val="28"/>
        </w:rPr>
        <w:t xml:space="preserve">   «О бюджете Пестовского муниципального района на 202</w:t>
      </w:r>
      <w:r w:rsidR="008A19D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8A19D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A19D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(с изменениями) Администрация Пестовского муниципального района наделена полномочиями главного администратора доходов бюджета с  правом администрирования по кодам бюджетной классификации РФ согласно приложению № 4 к вышеназванному решению.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 решением Думы утвержден общий объем доходов бюджета без утверждения плановых показателей в разрезе закрепленных за главным администратором доходов.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поступления (ф.0503164) по администрируемым платежам составили </w:t>
      </w:r>
      <w:r w:rsidR="00A16B34">
        <w:rPr>
          <w:sz w:val="28"/>
          <w:szCs w:val="28"/>
        </w:rPr>
        <w:t>1</w:t>
      </w:r>
      <w:r w:rsidR="008C3240">
        <w:rPr>
          <w:sz w:val="28"/>
          <w:szCs w:val="28"/>
        </w:rPr>
        <w:t>3796,1</w:t>
      </w:r>
      <w:r>
        <w:rPr>
          <w:sz w:val="28"/>
          <w:szCs w:val="28"/>
        </w:rPr>
        <w:t xml:space="preserve"> тыс. рублей, что составляет 1</w:t>
      </w:r>
      <w:r w:rsidR="008C3240">
        <w:rPr>
          <w:sz w:val="28"/>
          <w:szCs w:val="28"/>
        </w:rPr>
        <w:t>03,45</w:t>
      </w:r>
      <w:r>
        <w:rPr>
          <w:sz w:val="28"/>
          <w:szCs w:val="28"/>
        </w:rPr>
        <w:t xml:space="preserve">% к плановым (прогнозным) показателям, установленным на финансовый год, с учетом изменений на отчетную дату. 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сведениям об исполнении бюджета (ф. 0503164) расходы  исполнены на 9</w:t>
      </w:r>
      <w:r w:rsidR="0014479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CA343A">
        <w:rPr>
          <w:sz w:val="28"/>
          <w:szCs w:val="28"/>
        </w:rPr>
        <w:t>2</w:t>
      </w:r>
      <w:r w:rsidR="0014479B">
        <w:rPr>
          <w:sz w:val="28"/>
          <w:szCs w:val="28"/>
        </w:rPr>
        <w:t>5</w:t>
      </w:r>
      <w:r>
        <w:rPr>
          <w:sz w:val="28"/>
          <w:szCs w:val="28"/>
        </w:rPr>
        <w:t xml:space="preserve"> % от предусмотренных бюджетных назначений или на сумму </w:t>
      </w:r>
      <w:r w:rsidR="0014479B">
        <w:rPr>
          <w:sz w:val="28"/>
          <w:szCs w:val="28"/>
        </w:rPr>
        <w:t>141675,9</w:t>
      </w:r>
      <w:r>
        <w:rPr>
          <w:sz w:val="28"/>
          <w:szCs w:val="28"/>
        </w:rPr>
        <w:t xml:space="preserve"> тыс. рублей.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показателям отчета об исполнении бюджета главного распорядителя, распорядителя, получателя бюджетных средств (ф. 0503127) объем утвержденных бюджетных назначений  исполнен в  размере </w:t>
      </w:r>
      <w:r w:rsidR="007B3DE9">
        <w:rPr>
          <w:sz w:val="28"/>
          <w:szCs w:val="28"/>
        </w:rPr>
        <w:t>141675,9</w:t>
      </w:r>
      <w:r>
        <w:rPr>
          <w:sz w:val="28"/>
          <w:szCs w:val="28"/>
        </w:rPr>
        <w:t xml:space="preserve"> тыс. рублей. Бюджетные назначения, как по ассигнованиям, так и по </w:t>
      </w:r>
      <w:r>
        <w:rPr>
          <w:sz w:val="28"/>
          <w:szCs w:val="28"/>
        </w:rPr>
        <w:lastRenderedPageBreak/>
        <w:t xml:space="preserve">лимитам бюджетных обязательств не исполнены на сумму </w:t>
      </w:r>
      <w:r w:rsidR="007B3DE9">
        <w:rPr>
          <w:sz w:val="28"/>
          <w:szCs w:val="28"/>
        </w:rPr>
        <w:t>8648,8</w:t>
      </w:r>
      <w:r>
        <w:rPr>
          <w:sz w:val="28"/>
          <w:szCs w:val="28"/>
        </w:rPr>
        <w:t xml:space="preserve"> тыс. рублей. 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объем утверждённых бюджетных назначений, отражённый в ф.0503127 по графе 4 раздела «Расходы бюджета»   в сумме </w:t>
      </w:r>
      <w:r w:rsidR="007B3DE9">
        <w:rPr>
          <w:sz w:val="28"/>
          <w:szCs w:val="28"/>
        </w:rPr>
        <w:t>150324,7</w:t>
      </w:r>
      <w:r>
        <w:rPr>
          <w:sz w:val="28"/>
          <w:szCs w:val="28"/>
        </w:rPr>
        <w:t xml:space="preserve"> тыс. рублей соответствует объёму расходов, утверждённому</w:t>
      </w:r>
      <w:r>
        <w:rPr>
          <w:i/>
          <w:color w:val="FF0000"/>
          <w:sz w:val="28"/>
          <w:szCs w:val="28"/>
        </w:rPr>
        <w:t xml:space="preserve"> </w:t>
      </w:r>
      <w:r w:rsidR="00ED7382" w:rsidRPr="00ED7382">
        <w:rPr>
          <w:sz w:val="28"/>
          <w:szCs w:val="28"/>
        </w:rPr>
        <w:t>р</w:t>
      </w:r>
      <w:r w:rsidRPr="00ED7382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Думы Пестовского муниципального района от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5641A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CA343A">
        <w:rPr>
          <w:sz w:val="28"/>
          <w:szCs w:val="28"/>
        </w:rPr>
        <w:t>2</w:t>
      </w:r>
      <w:r w:rsidR="0095641A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95641A">
        <w:rPr>
          <w:sz w:val="28"/>
          <w:szCs w:val="28"/>
        </w:rPr>
        <w:t>9</w:t>
      </w:r>
      <w:r w:rsidR="00CA343A"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7382">
        <w:rPr>
          <w:sz w:val="28"/>
          <w:szCs w:val="28"/>
        </w:rPr>
        <w:t>О</w:t>
      </w:r>
      <w:r>
        <w:rPr>
          <w:sz w:val="28"/>
          <w:szCs w:val="28"/>
        </w:rPr>
        <w:t xml:space="preserve">  бюджет</w:t>
      </w:r>
      <w:r w:rsidR="00ED7382">
        <w:rPr>
          <w:sz w:val="28"/>
          <w:szCs w:val="28"/>
        </w:rPr>
        <w:t>е</w:t>
      </w:r>
      <w:r>
        <w:rPr>
          <w:sz w:val="28"/>
          <w:szCs w:val="28"/>
        </w:rPr>
        <w:t xml:space="preserve"> Пестовского муниципального района на 202</w:t>
      </w:r>
      <w:r w:rsidR="0095641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 плановый период 202</w:t>
      </w:r>
      <w:r w:rsidR="0095641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95641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(в редакции решения от 2</w:t>
      </w:r>
      <w:r w:rsidR="00ED7382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ED7382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D7382">
        <w:rPr>
          <w:sz w:val="28"/>
          <w:szCs w:val="28"/>
        </w:rPr>
        <w:t>96</w:t>
      </w:r>
      <w:r>
        <w:rPr>
          <w:sz w:val="28"/>
          <w:szCs w:val="28"/>
        </w:rPr>
        <w:t>),</w:t>
      </w:r>
      <w:r>
        <w:rPr>
          <w:i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а по  графе 5  указанного раздела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лимиты</w:t>
      </w:r>
      <w:bookmarkStart w:id="1" w:name="_GoBack"/>
      <w:bookmarkEnd w:id="1"/>
      <w:r>
        <w:rPr>
          <w:sz w:val="28"/>
          <w:szCs w:val="28"/>
        </w:rPr>
        <w:t xml:space="preserve"> бюджетных обязательств  в сумме </w:t>
      </w:r>
      <w:r w:rsidR="00F30183">
        <w:rPr>
          <w:sz w:val="28"/>
          <w:szCs w:val="28"/>
        </w:rPr>
        <w:t>150324,7</w:t>
      </w:r>
      <w:r>
        <w:rPr>
          <w:sz w:val="28"/>
          <w:szCs w:val="28"/>
        </w:rPr>
        <w:t xml:space="preserve"> тыс. рублей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показателям  уточненной Сводной бюджетной росписи бюджетных ассигнований (лимитов бюджетных обязательств) расходов бюджета на 202</w:t>
      </w:r>
      <w:r w:rsidR="00075C13">
        <w:rPr>
          <w:sz w:val="28"/>
          <w:szCs w:val="28"/>
        </w:rPr>
        <w:t>2</w:t>
      </w:r>
      <w:r>
        <w:rPr>
          <w:sz w:val="28"/>
          <w:szCs w:val="28"/>
        </w:rPr>
        <w:t xml:space="preserve"> год, утвержденной  31.12.202</w:t>
      </w:r>
      <w:r w:rsidR="00075C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443123" w:rsidRP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Разницы между уточненной бюджетной росписью с учетом внесения в нее изменений  и решением о бюджете нет.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Отчет о принятых бюджетных обязательствах (ф.0503128) </w:t>
      </w:r>
      <w:r>
        <w:rPr>
          <w:sz w:val="28"/>
          <w:szCs w:val="28"/>
        </w:rPr>
        <w:t>составляется на основании данных о принятии и исполнении получателями  бюджетных средств бюджетных обязательств в рамках осуществляемой ими бюджетной деятельности.</w:t>
      </w:r>
    </w:p>
    <w:p w:rsidR="00443123" w:rsidRDefault="00443123" w:rsidP="00443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73 Инструкции 191н показатели граф 4,5 и 10 отчета по форме 0503128 сопоставимы с показателями граф 4,5 и 9 отчета по форме 0503127 соответственно.</w:t>
      </w:r>
    </w:p>
    <w:p w:rsidR="00443123" w:rsidRDefault="00443123" w:rsidP="00443123">
      <w:pPr>
        <w:pStyle w:val="21"/>
        <w:ind w:firstLine="709"/>
        <w:rPr>
          <w:b/>
          <w:szCs w:val="28"/>
        </w:rPr>
      </w:pPr>
      <w:r>
        <w:rPr>
          <w:b/>
          <w:i/>
          <w:szCs w:val="28"/>
        </w:rPr>
        <w:t xml:space="preserve"> </w:t>
      </w:r>
      <w:r>
        <w:rPr>
          <w:b/>
          <w:szCs w:val="28"/>
        </w:rPr>
        <w:t xml:space="preserve">         Прочие вопросы деятельности субъекта бюджетной отчетности</w:t>
      </w:r>
    </w:p>
    <w:p w:rsidR="00443123" w:rsidRDefault="00443123" w:rsidP="00AB7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ведение бюджетного учета  осуществляется в соответствии с Положением об учетной политике. </w:t>
      </w:r>
    </w:p>
    <w:p w:rsidR="00443123" w:rsidRDefault="00443123" w:rsidP="004431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Администрации района  работают на персональных компьютерах, которые подключены к  локальной вычислительной сети. На балансе учреждения числится 61 персональный компьютер с доступом к сети Интернет.   Для передачи  налоговой, статистической отчетности, сведений в Пенсионный фонд установлено программное обеспечение «СБиС++Электронная отчетность». В целях совершенствования нормативно-правовой базы и методическому обеспечению деятельности установлена система Консультант Плюс (информационный комплекс). Для электронного обмена документами с Федеральным казначейством и переписки с учреждениями и организациями используется  электронная почта,  Интернет.</w:t>
      </w:r>
    </w:p>
    <w:p w:rsidR="00443123" w:rsidRDefault="00443123" w:rsidP="004431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624D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513955">
        <w:rPr>
          <w:sz w:val="28"/>
          <w:szCs w:val="28"/>
        </w:rPr>
        <w:t>двадцать пять</w:t>
      </w:r>
      <w:r>
        <w:rPr>
          <w:sz w:val="28"/>
          <w:szCs w:val="28"/>
        </w:rPr>
        <w:t xml:space="preserve"> работников Администрации района прошли обучение на курсах повышения квалификации.</w:t>
      </w:r>
    </w:p>
    <w:p w:rsidR="00443123" w:rsidRDefault="00443123" w:rsidP="0044312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Пояснительная записка (ф.0503160) составлена в разрезе разделов с приложением таблиц и форм по состоянию на 01.01.202</w:t>
      </w:r>
      <w:r w:rsidR="00513955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 года. </w:t>
      </w:r>
    </w:p>
    <w:p w:rsidR="00443123" w:rsidRDefault="00443123" w:rsidP="00443123">
      <w:pPr>
        <w:shd w:val="clear" w:color="auto" w:fill="FFFFFF"/>
        <w:ind w:left="11" w:right="17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пунктом 8 </w:t>
      </w:r>
      <w:r>
        <w:rPr>
          <w:color w:val="000000"/>
          <w:sz w:val="28"/>
          <w:szCs w:val="28"/>
        </w:rPr>
        <w:t xml:space="preserve">инструкции № 191н </w:t>
      </w:r>
      <w:r>
        <w:rPr>
          <w:sz w:val="28"/>
          <w:szCs w:val="28"/>
        </w:rPr>
        <w:t xml:space="preserve">формы бюджетной отчетности, утвержденные настоящей Инструкцией, которые не имеют числового значения, Администрацией района не составлялись. Перечень </w:t>
      </w:r>
      <w:r>
        <w:rPr>
          <w:sz w:val="28"/>
          <w:szCs w:val="28"/>
        </w:rPr>
        <w:lastRenderedPageBreak/>
        <w:t xml:space="preserve">данных форм бюджетной отчетности  оговорен в </w:t>
      </w:r>
      <w:r>
        <w:rPr>
          <w:color w:val="000000"/>
          <w:spacing w:val="1"/>
          <w:sz w:val="28"/>
          <w:szCs w:val="28"/>
        </w:rPr>
        <w:t xml:space="preserve">пояснительной записке (ф.0503160) к </w:t>
      </w:r>
      <w:r w:rsidRPr="00E54988">
        <w:rPr>
          <w:spacing w:val="1"/>
          <w:sz w:val="28"/>
          <w:szCs w:val="28"/>
        </w:rPr>
        <w:t>годовому отчету</w:t>
      </w:r>
      <w:r>
        <w:rPr>
          <w:color w:val="000000"/>
          <w:spacing w:val="1"/>
          <w:sz w:val="28"/>
          <w:szCs w:val="28"/>
        </w:rPr>
        <w:t>.</w:t>
      </w:r>
    </w:p>
    <w:p w:rsidR="00443123" w:rsidRDefault="00443123" w:rsidP="00443123">
      <w:pPr>
        <w:shd w:val="clear" w:color="auto" w:fill="FFFFFF"/>
        <w:ind w:left="11" w:right="17"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В ходе проведения внешней проверки годовой бюджетной отчётности  Администрации района за 202</w:t>
      </w:r>
      <w:r w:rsidR="00513955">
        <w:rPr>
          <w:sz w:val="28"/>
          <w:szCs w:val="28"/>
        </w:rPr>
        <w:t>2</w:t>
      </w:r>
      <w:r>
        <w:rPr>
          <w:sz w:val="28"/>
          <w:szCs w:val="28"/>
        </w:rPr>
        <w:t xml:space="preserve"> год, на основании пункта 10 Инструкции 191н, выборочно проверены контрольные соотношения между показателями форм бюджетной отчетности главного распорядителя (распорядителя), получателя средств бюджета. Несоответствия показателей не установлено. </w:t>
      </w:r>
    </w:p>
    <w:p w:rsidR="00443123" w:rsidRDefault="00443123" w:rsidP="0044312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района не имеет приносящей доход деятельности, в связи с этим  формы отчетности по приносящей доход деятельности не предоставлены. </w:t>
      </w:r>
    </w:p>
    <w:p w:rsidR="00443123" w:rsidRDefault="00443123" w:rsidP="004431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43123" w:rsidRDefault="00443123" w:rsidP="0044312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для внешней проверки годовая бухгалтерская отчётность достоверно отражает финансовое положение Администрации Пестовского муниципального района на 01.01.202</w:t>
      </w:r>
      <w:r w:rsidR="00C624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результаты финансово-хозяйственной деятельности организации за период с 01.01.202</w:t>
      </w:r>
      <w:r w:rsidR="00C624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31.12.202</w:t>
      </w:r>
      <w:r w:rsidR="00C624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соответствуют требованиям законодательства РФ, применимого в части подготовки годового бухгалтерского отчёта главного администратора бюджетных средств.</w:t>
      </w:r>
    </w:p>
    <w:p w:rsidR="00443123" w:rsidRDefault="00443123" w:rsidP="0044312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123" w:rsidRDefault="00443123" w:rsidP="0044312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123" w:rsidRDefault="00443123" w:rsidP="00443123">
      <w:pPr>
        <w:pStyle w:val="21"/>
        <w:widowControl w:val="0"/>
        <w:ind w:firstLine="0"/>
      </w:pPr>
      <w:r>
        <w:t xml:space="preserve">Председатель </w:t>
      </w:r>
    </w:p>
    <w:p w:rsidR="00443123" w:rsidRDefault="00443123" w:rsidP="00443123">
      <w:pPr>
        <w:pStyle w:val="21"/>
        <w:widowControl w:val="0"/>
        <w:ind w:firstLine="0"/>
      </w:pPr>
      <w:r>
        <w:t>Контрольно-счетной палаты:                                                  С. А.Королева</w:t>
      </w:r>
    </w:p>
    <w:p w:rsidR="00443123" w:rsidRDefault="00443123" w:rsidP="00443123">
      <w:pPr>
        <w:pStyle w:val="21"/>
        <w:widowControl w:val="0"/>
        <w:ind w:firstLine="0"/>
      </w:pPr>
    </w:p>
    <w:p w:rsidR="00443123" w:rsidRDefault="00443123" w:rsidP="00443123">
      <w:pPr>
        <w:pStyle w:val="21"/>
        <w:widowControl w:val="0"/>
        <w:ind w:firstLine="0"/>
      </w:pPr>
    </w:p>
    <w:p w:rsidR="00443123" w:rsidRDefault="00443123" w:rsidP="00443123">
      <w:pPr>
        <w:pStyle w:val="21"/>
        <w:widowControl w:val="0"/>
        <w:ind w:firstLine="0"/>
        <w:rPr>
          <w:b/>
        </w:rPr>
      </w:pPr>
      <w:r>
        <w:rPr>
          <w:b/>
        </w:rPr>
        <w:t>Ознакомлены:</w:t>
      </w:r>
    </w:p>
    <w:p w:rsidR="00443123" w:rsidRDefault="00443123" w:rsidP="00443123">
      <w:pPr>
        <w:pStyle w:val="21"/>
        <w:widowControl w:val="0"/>
        <w:ind w:firstLine="0"/>
      </w:pPr>
      <w:r>
        <w:t xml:space="preserve">Глава района:                                                                            </w:t>
      </w:r>
      <w:r w:rsidR="004540F3">
        <w:t>Е</w:t>
      </w:r>
      <w:r>
        <w:t xml:space="preserve">. </w:t>
      </w:r>
      <w:r w:rsidR="004540F3">
        <w:t>А</w:t>
      </w:r>
      <w:r>
        <w:t xml:space="preserve">. </w:t>
      </w:r>
      <w:r w:rsidR="004540F3">
        <w:t>Поварова</w:t>
      </w:r>
    </w:p>
    <w:p w:rsidR="00443123" w:rsidRDefault="00443123" w:rsidP="00443123">
      <w:pPr>
        <w:pStyle w:val="21"/>
        <w:widowControl w:val="0"/>
        <w:ind w:firstLine="0"/>
      </w:pPr>
    </w:p>
    <w:p w:rsidR="00443123" w:rsidRDefault="00443123" w:rsidP="00443123">
      <w:pPr>
        <w:pStyle w:val="21"/>
        <w:widowControl w:val="0"/>
        <w:ind w:firstLine="0"/>
      </w:pPr>
      <w:r>
        <w:t>Главный бухгалтер:                                                                 С. А. Молчанова</w:t>
      </w:r>
    </w:p>
    <w:p w:rsidR="00443123" w:rsidRDefault="00443123" w:rsidP="00443123">
      <w:pPr>
        <w:pStyle w:val="21"/>
        <w:widowControl w:val="0"/>
        <w:ind w:firstLine="0"/>
      </w:pPr>
    </w:p>
    <w:p w:rsidR="00443123" w:rsidRDefault="00443123" w:rsidP="00443123">
      <w:pPr>
        <w:pStyle w:val="21"/>
        <w:widowControl w:val="0"/>
        <w:ind w:firstLine="0"/>
      </w:pPr>
    </w:p>
    <w:p w:rsidR="00443123" w:rsidRDefault="00443123" w:rsidP="00443123">
      <w:pPr>
        <w:pStyle w:val="21"/>
        <w:widowControl w:val="0"/>
        <w:ind w:firstLine="0"/>
      </w:pPr>
    </w:p>
    <w:p w:rsidR="00F22FC1" w:rsidRDefault="00F22FC1"/>
    <w:sectPr w:rsidR="00F22FC1" w:rsidSect="00CB2B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E7" w:rsidRDefault="00DC11E7" w:rsidP="00C70564">
      <w:r>
        <w:separator/>
      </w:r>
    </w:p>
  </w:endnote>
  <w:endnote w:type="continuationSeparator" w:id="0">
    <w:p w:rsidR="00DC11E7" w:rsidRDefault="00DC11E7" w:rsidP="00C7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876"/>
      <w:docPartObj>
        <w:docPartGallery w:val="Page Numbers (Bottom of Page)"/>
        <w:docPartUnique/>
      </w:docPartObj>
    </w:sdtPr>
    <w:sdtContent>
      <w:p w:rsidR="00C70564" w:rsidRDefault="00DF29A6">
        <w:pPr>
          <w:pStyle w:val="a8"/>
          <w:jc w:val="center"/>
        </w:pPr>
        <w:fldSimple w:instr=" PAGE   \* MERGEFORMAT ">
          <w:r w:rsidR="00C33AFA">
            <w:rPr>
              <w:noProof/>
            </w:rPr>
            <w:t>1</w:t>
          </w:r>
        </w:fldSimple>
      </w:p>
    </w:sdtContent>
  </w:sdt>
  <w:p w:rsidR="00C70564" w:rsidRDefault="00C705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E7" w:rsidRDefault="00DC11E7" w:rsidP="00C70564">
      <w:r>
        <w:separator/>
      </w:r>
    </w:p>
  </w:footnote>
  <w:footnote w:type="continuationSeparator" w:id="0">
    <w:p w:rsidR="00DC11E7" w:rsidRDefault="00DC11E7" w:rsidP="00C70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42BB"/>
    <w:multiLevelType w:val="hybridMultilevel"/>
    <w:tmpl w:val="7BEA237A"/>
    <w:lvl w:ilvl="0" w:tplc="859E874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23"/>
    <w:rsid w:val="00000D96"/>
    <w:rsid w:val="00006F00"/>
    <w:rsid w:val="000072BF"/>
    <w:rsid w:val="00015AF3"/>
    <w:rsid w:val="00015D78"/>
    <w:rsid w:val="00031058"/>
    <w:rsid w:val="00044A47"/>
    <w:rsid w:val="00045A48"/>
    <w:rsid w:val="000541F2"/>
    <w:rsid w:val="00075C13"/>
    <w:rsid w:val="00081984"/>
    <w:rsid w:val="000906B9"/>
    <w:rsid w:val="00090CBF"/>
    <w:rsid w:val="000A1E93"/>
    <w:rsid w:val="00101759"/>
    <w:rsid w:val="00132937"/>
    <w:rsid w:val="0014479B"/>
    <w:rsid w:val="001960E0"/>
    <w:rsid w:val="001B118A"/>
    <w:rsid w:val="001B1491"/>
    <w:rsid w:val="001B19D8"/>
    <w:rsid w:val="001B69EC"/>
    <w:rsid w:val="001E0805"/>
    <w:rsid w:val="00247B75"/>
    <w:rsid w:val="002707A9"/>
    <w:rsid w:val="002709A8"/>
    <w:rsid w:val="002A797B"/>
    <w:rsid w:val="002B2B2B"/>
    <w:rsid w:val="002E306F"/>
    <w:rsid w:val="002F02C4"/>
    <w:rsid w:val="0030571F"/>
    <w:rsid w:val="00305FBA"/>
    <w:rsid w:val="00334542"/>
    <w:rsid w:val="00342360"/>
    <w:rsid w:val="003622C7"/>
    <w:rsid w:val="00364B12"/>
    <w:rsid w:val="00370EDC"/>
    <w:rsid w:val="003A449C"/>
    <w:rsid w:val="003A6133"/>
    <w:rsid w:val="003B4DA6"/>
    <w:rsid w:val="003D39C4"/>
    <w:rsid w:val="0040490E"/>
    <w:rsid w:val="004100F9"/>
    <w:rsid w:val="00443123"/>
    <w:rsid w:val="004540F3"/>
    <w:rsid w:val="00454691"/>
    <w:rsid w:val="00462225"/>
    <w:rsid w:val="0046625A"/>
    <w:rsid w:val="004900BF"/>
    <w:rsid w:val="004974A7"/>
    <w:rsid w:val="004A4963"/>
    <w:rsid w:val="004E204E"/>
    <w:rsid w:val="004E7656"/>
    <w:rsid w:val="0050387E"/>
    <w:rsid w:val="00513955"/>
    <w:rsid w:val="00513CFB"/>
    <w:rsid w:val="00524616"/>
    <w:rsid w:val="00544249"/>
    <w:rsid w:val="00546907"/>
    <w:rsid w:val="00551D96"/>
    <w:rsid w:val="00552157"/>
    <w:rsid w:val="005538C7"/>
    <w:rsid w:val="00575BB9"/>
    <w:rsid w:val="005D223F"/>
    <w:rsid w:val="00607CC9"/>
    <w:rsid w:val="00624212"/>
    <w:rsid w:val="00633A3D"/>
    <w:rsid w:val="006433FB"/>
    <w:rsid w:val="0067283C"/>
    <w:rsid w:val="00680352"/>
    <w:rsid w:val="006830EF"/>
    <w:rsid w:val="006A54B8"/>
    <w:rsid w:val="006B5888"/>
    <w:rsid w:val="006E2C9D"/>
    <w:rsid w:val="006E528E"/>
    <w:rsid w:val="00707EA1"/>
    <w:rsid w:val="00756ADB"/>
    <w:rsid w:val="00773D56"/>
    <w:rsid w:val="00776D84"/>
    <w:rsid w:val="007B3DE9"/>
    <w:rsid w:val="007E27BF"/>
    <w:rsid w:val="008029BC"/>
    <w:rsid w:val="008037D1"/>
    <w:rsid w:val="00806A0E"/>
    <w:rsid w:val="0082046E"/>
    <w:rsid w:val="00832455"/>
    <w:rsid w:val="008A19DC"/>
    <w:rsid w:val="008C3240"/>
    <w:rsid w:val="009160ED"/>
    <w:rsid w:val="0091738E"/>
    <w:rsid w:val="0095641A"/>
    <w:rsid w:val="00975797"/>
    <w:rsid w:val="00984102"/>
    <w:rsid w:val="009876E6"/>
    <w:rsid w:val="00991203"/>
    <w:rsid w:val="00996884"/>
    <w:rsid w:val="009A6282"/>
    <w:rsid w:val="009D726A"/>
    <w:rsid w:val="009E7856"/>
    <w:rsid w:val="009F7B60"/>
    <w:rsid w:val="00A04C6D"/>
    <w:rsid w:val="00A161CE"/>
    <w:rsid w:val="00A16B34"/>
    <w:rsid w:val="00A52D25"/>
    <w:rsid w:val="00A726F9"/>
    <w:rsid w:val="00A90AD6"/>
    <w:rsid w:val="00AA0408"/>
    <w:rsid w:val="00AB068C"/>
    <w:rsid w:val="00AB1ADC"/>
    <w:rsid w:val="00AB7E47"/>
    <w:rsid w:val="00AF1918"/>
    <w:rsid w:val="00B047B0"/>
    <w:rsid w:val="00B3289E"/>
    <w:rsid w:val="00B64144"/>
    <w:rsid w:val="00BA0383"/>
    <w:rsid w:val="00BD24F5"/>
    <w:rsid w:val="00BE15BA"/>
    <w:rsid w:val="00C16C91"/>
    <w:rsid w:val="00C33AFA"/>
    <w:rsid w:val="00C458CC"/>
    <w:rsid w:val="00C47FD6"/>
    <w:rsid w:val="00C624D8"/>
    <w:rsid w:val="00C70564"/>
    <w:rsid w:val="00C95644"/>
    <w:rsid w:val="00C9688E"/>
    <w:rsid w:val="00CA343A"/>
    <w:rsid w:val="00CA3D73"/>
    <w:rsid w:val="00CB2B92"/>
    <w:rsid w:val="00CE523D"/>
    <w:rsid w:val="00CF39B3"/>
    <w:rsid w:val="00D56A49"/>
    <w:rsid w:val="00D605B5"/>
    <w:rsid w:val="00D65C13"/>
    <w:rsid w:val="00D65E53"/>
    <w:rsid w:val="00D94FDD"/>
    <w:rsid w:val="00DC11E7"/>
    <w:rsid w:val="00DD017D"/>
    <w:rsid w:val="00DD15B9"/>
    <w:rsid w:val="00DD42E4"/>
    <w:rsid w:val="00DE3ACC"/>
    <w:rsid w:val="00DE7696"/>
    <w:rsid w:val="00DF29A6"/>
    <w:rsid w:val="00DF3F87"/>
    <w:rsid w:val="00E2221F"/>
    <w:rsid w:val="00E23B87"/>
    <w:rsid w:val="00E36FC3"/>
    <w:rsid w:val="00E54988"/>
    <w:rsid w:val="00E70727"/>
    <w:rsid w:val="00E7410C"/>
    <w:rsid w:val="00ED7382"/>
    <w:rsid w:val="00EE24CD"/>
    <w:rsid w:val="00EF0439"/>
    <w:rsid w:val="00F22FC1"/>
    <w:rsid w:val="00F24069"/>
    <w:rsid w:val="00F30127"/>
    <w:rsid w:val="00F30183"/>
    <w:rsid w:val="00F45CDF"/>
    <w:rsid w:val="00F57C3B"/>
    <w:rsid w:val="00F60C9A"/>
    <w:rsid w:val="00F61A99"/>
    <w:rsid w:val="00F720B7"/>
    <w:rsid w:val="00FA3766"/>
    <w:rsid w:val="00FC5210"/>
    <w:rsid w:val="00FD55A7"/>
    <w:rsid w:val="00FE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31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312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44312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443123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3123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443123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44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1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705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5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00D96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00D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5594-CA00-41B7-9657-CD3791A0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2023-04-25T12:02:00Z</cp:lastPrinted>
  <dcterms:created xsi:type="dcterms:W3CDTF">2023-05-30T07:04:00Z</dcterms:created>
  <dcterms:modified xsi:type="dcterms:W3CDTF">2023-05-30T07:04:00Z</dcterms:modified>
</cp:coreProperties>
</file>