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46" w:rsidRPr="009865E5" w:rsidRDefault="00732D46" w:rsidP="00732D46">
      <w:pPr>
        <w:pStyle w:val="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B869D2D" wp14:editId="7648BAE2">
            <wp:simplePos x="0" y="0"/>
            <wp:positionH relativeFrom="column">
              <wp:posOffset>2358390</wp:posOffset>
            </wp:positionH>
            <wp:positionV relativeFrom="paragraph">
              <wp:posOffset>-501015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46" w:rsidRDefault="00732D46" w:rsidP="00732D46">
      <w:pPr>
        <w:tabs>
          <w:tab w:val="left" w:pos="9356"/>
        </w:tabs>
        <w:ind w:left="-993" w:right="-283"/>
        <w:jc w:val="center"/>
        <w:rPr>
          <w:b/>
        </w:rPr>
      </w:pPr>
      <w:r>
        <w:rPr>
          <w:b/>
        </w:rPr>
        <w:t xml:space="preserve">           </w:t>
      </w:r>
    </w:p>
    <w:p w:rsidR="00732D46" w:rsidRPr="0092796C" w:rsidRDefault="00732D46" w:rsidP="00732D46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</w:rPr>
      </w:pPr>
    </w:p>
    <w:p w:rsidR="00732D46" w:rsidRPr="0092796C" w:rsidRDefault="00732D46" w:rsidP="00732D46">
      <w:pPr>
        <w:tabs>
          <w:tab w:val="left" w:pos="9356"/>
        </w:tabs>
        <w:spacing w:line="240" w:lineRule="auto"/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ГУ  - Отделение Пенсионного фонда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2796C">
        <w:rPr>
          <w:rFonts w:ascii="Times New Roman" w:hAnsi="Times New Roman" w:cs="Times New Roman"/>
          <w:b/>
          <w:sz w:val="28"/>
          <w:szCs w:val="28"/>
        </w:rPr>
        <w:t>по Новгородской области</w:t>
      </w:r>
    </w:p>
    <w:p w:rsidR="00732D46" w:rsidRPr="0092796C" w:rsidRDefault="00732D46" w:rsidP="0073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B0AF8" w:rsidRDefault="008B0AF8" w:rsidP="008B0AF8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Более 4,5 тысяч новгородских семей направили средства материнского капитала на образование детей</w:t>
      </w:r>
    </w:p>
    <w:p w:rsidR="008B0AF8" w:rsidRDefault="008B0AF8" w:rsidP="008B0A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средства материнского капитала на обучение детей в средне-специальных или высших учебных заведениях направили 4500 семей Новгородской области.</w:t>
      </w:r>
    </w:p>
    <w:p w:rsidR="008B0AF8" w:rsidRDefault="008B0AF8" w:rsidP="008B0A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Пенсионного фонда РФ по Новгородской области напоминает: средства материнского капитала можно направить на образование ребенка, в том числе, на оплату обучения -  в высшем образовательном учреждении, колледже и т.д.  Возраст ребенка, на образование которого могут быть направлены средства </w:t>
      </w:r>
      <w:proofErr w:type="gramStart"/>
      <w:r>
        <w:rPr>
          <w:sz w:val="28"/>
          <w:szCs w:val="28"/>
        </w:rPr>
        <w:t>МСК</w:t>
      </w:r>
      <w:proofErr w:type="gramEnd"/>
      <w:r>
        <w:rPr>
          <w:sz w:val="28"/>
          <w:szCs w:val="28"/>
        </w:rPr>
        <w:t xml:space="preserve"> или их часть, на дату начала обучения не должен превышать 25 лет, а образовательное учреждение должна находиться на территории России и иметь право на оказание соответствующих образовательных услуг. Оплатить средствами материнского капитала можно образование не только ребенка, с рождением которого возникло право  на дополнительные меры государственной поддержки.  Важно, чтобы  ребенку, в связи с рождением которого выдан сертификат, уже исполнилось три года.</w:t>
      </w:r>
    </w:p>
    <w:p w:rsidR="008B0AF8" w:rsidRDefault="008B0AF8" w:rsidP="008B0A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распоряжении средствами материнского капитала на обучение ребенка подается владельцем сертификата онлайн - через личный кабинет на сайте ПФР или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МФЦ</w:t>
      </w:r>
      <w:proofErr w:type="gramEnd"/>
      <w:r>
        <w:rPr>
          <w:sz w:val="28"/>
          <w:szCs w:val="28"/>
        </w:rPr>
        <w:t xml:space="preserve"> а также в клиентских службах ОПФР по Новгородской области (</w:t>
      </w:r>
      <w:hyperlink r:id="rId6" w:history="1">
        <w:r>
          <w:rPr>
            <w:rStyle w:val="a3"/>
            <w:sz w:val="28"/>
            <w:szCs w:val="28"/>
          </w:rPr>
          <w:t>https://pfr.gov.ru/branches/novgorod/info/~0/6854</w:t>
        </w:r>
      </w:hyperlink>
      <w:r>
        <w:rPr>
          <w:sz w:val="28"/>
          <w:szCs w:val="28"/>
        </w:rPr>
        <w:t xml:space="preserve">). Дополнительные документы предоставлять не потребуется, т.к. со всеми высшими и средними специальными учебными учреждениями </w:t>
      </w:r>
      <w:proofErr w:type="spellStart"/>
      <w:r>
        <w:rPr>
          <w:sz w:val="28"/>
          <w:szCs w:val="28"/>
        </w:rPr>
        <w:t>регионазаключены</w:t>
      </w:r>
      <w:proofErr w:type="spellEnd"/>
      <w:r>
        <w:rPr>
          <w:sz w:val="28"/>
          <w:szCs w:val="28"/>
        </w:rPr>
        <w:t xml:space="preserve"> соглашения об информационном обмене. </w:t>
      </w:r>
    </w:p>
    <w:p w:rsidR="008B0AF8" w:rsidRDefault="008B0AF8" w:rsidP="008B0A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поддержки семей с детьми действует с 2007 года. С 2020 года материнский капитал предоставляется семьям  уже при рождении первого ребенка. Размер выплат составляет: на первенца  -  524 527,90 руб., на второго ребенка – 693 144,10 руб.</w:t>
      </w:r>
    </w:p>
    <w:p w:rsidR="00732D46" w:rsidRPr="00732D46" w:rsidRDefault="00732D46" w:rsidP="00732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Новгородской области </w:t>
      </w:r>
    </w:p>
    <w:p w:rsidR="00732D46" w:rsidRP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p w:rsidR="00B74D81" w:rsidRPr="00732D46" w:rsidRDefault="00B74D81" w:rsidP="00732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4D81" w:rsidRPr="00732D46" w:rsidSect="00732D46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98"/>
    <w:rsid w:val="003633CC"/>
    <w:rsid w:val="00732D46"/>
    <w:rsid w:val="00766A98"/>
    <w:rsid w:val="008B0AF8"/>
    <w:rsid w:val="009A4233"/>
    <w:rsid w:val="00A84CC6"/>
    <w:rsid w:val="00B74D81"/>
    <w:rsid w:val="00D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semiHidden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novgorod/info/~0/68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Бурьяк Михаил Николаевич</cp:lastModifiedBy>
  <cp:revision>5</cp:revision>
  <cp:lastPrinted>2022-04-05T13:05:00Z</cp:lastPrinted>
  <dcterms:created xsi:type="dcterms:W3CDTF">2022-04-05T06:57:00Z</dcterms:created>
  <dcterms:modified xsi:type="dcterms:W3CDTF">2022-07-26T13:25:00Z</dcterms:modified>
</cp:coreProperties>
</file>