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86" w:rsidRPr="005D129E" w:rsidRDefault="005D129E" w:rsidP="005D129E">
      <w:pPr>
        <w:jc w:val="center"/>
        <w:rPr>
          <w:rFonts w:asciiTheme="majorHAnsi" w:hAnsiTheme="majorHAnsi" w:cs="Times New Roman"/>
          <w:sz w:val="28"/>
          <w:szCs w:val="28"/>
        </w:rPr>
      </w:pPr>
      <w:r w:rsidRPr="005D129E">
        <w:rPr>
          <w:rFonts w:asciiTheme="majorHAnsi" w:hAnsiTheme="majorHAnsi" w:cs="Times New Roman"/>
          <w:sz w:val="28"/>
          <w:szCs w:val="28"/>
        </w:rPr>
        <w:t>Пояснительная записка к отчету об исполнении бюджета</w:t>
      </w:r>
    </w:p>
    <w:p w:rsidR="005D129E" w:rsidRDefault="005D129E" w:rsidP="005D129E">
      <w:pPr>
        <w:jc w:val="center"/>
        <w:rPr>
          <w:rFonts w:asciiTheme="majorHAnsi" w:hAnsiTheme="majorHAnsi" w:cs="Times New Roman"/>
          <w:sz w:val="28"/>
          <w:szCs w:val="28"/>
        </w:rPr>
      </w:pPr>
      <w:proofErr w:type="spellStart"/>
      <w:r w:rsidRPr="005D129E">
        <w:rPr>
          <w:rFonts w:asciiTheme="majorHAnsi" w:hAnsiTheme="majorHAnsi" w:cs="Times New Roman"/>
          <w:sz w:val="28"/>
          <w:szCs w:val="28"/>
        </w:rPr>
        <w:t>Пестовского</w:t>
      </w:r>
      <w:proofErr w:type="spellEnd"/>
      <w:r w:rsidRPr="005D129E">
        <w:rPr>
          <w:rFonts w:asciiTheme="majorHAnsi" w:hAnsiTheme="majorHAnsi" w:cs="Times New Roman"/>
          <w:sz w:val="28"/>
          <w:szCs w:val="28"/>
        </w:rPr>
        <w:t xml:space="preserve"> муниципального района за 2023 год.</w:t>
      </w:r>
    </w:p>
    <w:p w:rsidR="009D00B6" w:rsidRPr="005D129E" w:rsidRDefault="009D00B6" w:rsidP="005D129E">
      <w:pPr>
        <w:jc w:val="center"/>
        <w:rPr>
          <w:rFonts w:asciiTheme="majorHAnsi" w:hAnsiTheme="majorHAnsi" w:cs="Times New Roman"/>
          <w:sz w:val="28"/>
          <w:szCs w:val="28"/>
        </w:rPr>
      </w:pP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t xml:space="preserve">        Доходная часть  бюджета муниципального  района за  2023 год составила 848 248,3 тыс. рублей или 105,9% плановых назначений, в том числе по налоговым и неналоговым доходам – 322 738,9 тыс. рублей, что составляет 117,5%  годового плана и 114,8% к  уровню прошлого года (в сопоставимых условиях 108,1%)</w:t>
      </w:r>
      <w:r>
        <w:rPr>
          <w:sz w:val="28"/>
          <w:szCs w:val="28"/>
        </w:rPr>
        <w:t>. Исполнение доходов по видам налогов и неналоговых платежей и видам безвозмездных поступлений приведено в таблице.</w:t>
      </w:r>
    </w:p>
    <w:p w:rsidR="005D129E" w:rsidRDefault="005D129E" w:rsidP="005D12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67" w:type="dxa"/>
        <w:tblInd w:w="93" w:type="dxa"/>
        <w:tblLayout w:type="fixed"/>
        <w:tblLook w:val="0000"/>
      </w:tblPr>
      <w:tblGrid>
        <w:gridCol w:w="3435"/>
        <w:gridCol w:w="1400"/>
        <w:gridCol w:w="1417"/>
        <w:gridCol w:w="211"/>
        <w:gridCol w:w="1065"/>
        <w:gridCol w:w="449"/>
        <w:gridCol w:w="969"/>
        <w:gridCol w:w="141"/>
        <w:gridCol w:w="1080"/>
      </w:tblGrid>
      <w:tr w:rsidR="005D129E" w:rsidRPr="0051517F" w:rsidTr="00F14D58">
        <w:trPr>
          <w:trHeight w:val="255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129E" w:rsidRPr="0051517F" w:rsidRDefault="005D129E" w:rsidP="00F14D58">
            <w:pPr>
              <w:jc w:val="center"/>
              <w:rPr>
                <w:b/>
                <w:bCs/>
                <w:sz w:val="28"/>
                <w:szCs w:val="28"/>
              </w:rPr>
            </w:pPr>
            <w:r w:rsidRPr="0051517F"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129E" w:rsidRPr="0051517F" w:rsidRDefault="005D129E" w:rsidP="00F14D5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D129E" w:rsidRPr="0051517F" w:rsidTr="00F14D58">
        <w:trPr>
          <w:trHeight w:val="255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129E" w:rsidRPr="0051517F" w:rsidRDefault="005D129E" w:rsidP="00F14D5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129E" w:rsidRPr="0051517F" w:rsidRDefault="005D129E" w:rsidP="00F14D58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129E" w:rsidRPr="0051517F" w:rsidRDefault="005D129E" w:rsidP="00F14D58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129E" w:rsidRPr="0051517F" w:rsidRDefault="005D129E" w:rsidP="00F14D5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129E" w:rsidRPr="0051517F" w:rsidRDefault="005D129E" w:rsidP="00F14D5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129E" w:rsidRPr="0051517F" w:rsidRDefault="005D129E" w:rsidP="00F14D5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D129E" w:rsidRPr="00407AC0" w:rsidTr="00F14D58">
        <w:trPr>
          <w:trHeight w:val="675"/>
        </w:trPr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407AC0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407AC0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53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407AC0"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5D129E" w:rsidRPr="00407AC0" w:rsidTr="00F14D58">
        <w:trPr>
          <w:trHeight w:val="1125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29E" w:rsidRPr="00407AC0" w:rsidRDefault="005D129E" w:rsidP="00F14D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</w:rPr>
            </w:pPr>
            <w:r w:rsidRPr="00407AC0">
              <w:rPr>
                <w:b/>
                <w:bCs/>
              </w:rPr>
              <w:t xml:space="preserve">Исполнен </w:t>
            </w:r>
            <w:r>
              <w:rPr>
                <w:b/>
                <w:bCs/>
              </w:rPr>
              <w:t>бюджет муниципаль</w:t>
            </w:r>
            <w:r w:rsidRPr="00407AC0">
              <w:rPr>
                <w:b/>
                <w:bCs/>
              </w:rPr>
              <w:t>ного района на 31.12.2022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</w:rPr>
            </w:pPr>
            <w:r w:rsidRPr="00407AC0">
              <w:rPr>
                <w:b/>
                <w:bCs/>
              </w:rPr>
              <w:t xml:space="preserve">Уточненный  бюджет </w:t>
            </w:r>
            <w:proofErr w:type="spellStart"/>
            <w:r w:rsidRPr="00407AC0">
              <w:rPr>
                <w:b/>
                <w:bCs/>
              </w:rPr>
              <w:t>муниципаль-ного</w:t>
            </w:r>
            <w:proofErr w:type="spellEnd"/>
            <w:r w:rsidRPr="00407AC0">
              <w:rPr>
                <w:b/>
                <w:bCs/>
              </w:rPr>
              <w:t xml:space="preserve"> района на год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</w:rPr>
            </w:pPr>
            <w:r w:rsidRPr="00407AC0">
              <w:rPr>
                <w:b/>
                <w:bCs/>
              </w:rPr>
              <w:t>Исполнен бюджет муниципального района на 31.12.2023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</w:rPr>
            </w:pPr>
            <w:r w:rsidRPr="00407AC0">
              <w:rPr>
                <w:b/>
                <w:bCs/>
              </w:rPr>
              <w:t xml:space="preserve">% </w:t>
            </w:r>
            <w:proofErr w:type="spellStart"/>
            <w:r w:rsidRPr="00407AC0">
              <w:rPr>
                <w:b/>
                <w:bCs/>
              </w:rPr>
              <w:t>испол-нения</w:t>
            </w:r>
            <w:proofErr w:type="spellEnd"/>
            <w:r w:rsidRPr="00407AC0">
              <w:rPr>
                <w:b/>
                <w:bCs/>
              </w:rPr>
              <w:t xml:space="preserve"> к уточненному годовому плану</w:t>
            </w:r>
          </w:p>
        </w:tc>
        <w:tc>
          <w:tcPr>
            <w:tcW w:w="12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</w:rPr>
            </w:pPr>
            <w:r w:rsidRPr="00407AC0">
              <w:rPr>
                <w:b/>
                <w:bCs/>
              </w:rPr>
              <w:t>Отклонение к аналогичному периоду прошлого года</w:t>
            </w:r>
          </w:p>
        </w:tc>
      </w:tr>
      <w:tr w:rsidR="005D129E" w:rsidRPr="00407AC0" w:rsidTr="00F14D58">
        <w:trPr>
          <w:trHeight w:val="500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29E" w:rsidRPr="00407AC0" w:rsidRDefault="005D129E" w:rsidP="00F14D5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29E" w:rsidRPr="00407AC0" w:rsidRDefault="005D129E" w:rsidP="00F14D5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29E" w:rsidRPr="00407AC0" w:rsidRDefault="005D129E" w:rsidP="00F14D5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29E" w:rsidRPr="00407AC0" w:rsidRDefault="005D129E" w:rsidP="00F14D5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29E" w:rsidRPr="00407AC0" w:rsidRDefault="005D129E" w:rsidP="00F14D5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29E" w:rsidRPr="00407AC0" w:rsidRDefault="005D129E" w:rsidP="00F14D5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D129E" w:rsidRPr="00407AC0" w:rsidTr="00F14D58">
        <w:trPr>
          <w:trHeight w:val="37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407AC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407AC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407AC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407AC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407AC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407AC0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5D129E" w:rsidRPr="00407AC0" w:rsidTr="00F14D58">
        <w:trPr>
          <w:trHeight w:val="518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rPr>
                <w:b/>
                <w:bCs/>
              </w:rPr>
            </w:pPr>
            <w:r w:rsidRPr="00407AC0">
              <w:rPr>
                <w:b/>
                <w:bCs/>
              </w:rPr>
              <w:t>НАЛОГОВЫЕ И НЕНАЛОГОВЫЕ ДОХОДЫ</w:t>
            </w:r>
          </w:p>
          <w:p w:rsidR="005D129E" w:rsidRPr="00407AC0" w:rsidRDefault="005D129E" w:rsidP="00F14D58">
            <w:pPr>
              <w:rPr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281 072,4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274 755,1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322 738,9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117,5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114,8</w:t>
            </w:r>
          </w:p>
        </w:tc>
      </w:tr>
      <w:tr w:rsidR="005D129E" w:rsidRPr="00407AC0" w:rsidTr="00F14D58">
        <w:trPr>
          <w:trHeight w:val="46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r w:rsidRPr="00407AC0">
              <w:t>НАЛОГ НА ДОХОДЫ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192 997,6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180 954,2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191 095,1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105,6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99,0</w:t>
            </w:r>
          </w:p>
        </w:tc>
      </w:tr>
      <w:tr w:rsidR="005D129E" w:rsidRPr="00407AC0" w:rsidTr="00F14D58">
        <w:trPr>
          <w:trHeight w:val="408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r w:rsidRPr="00407AC0">
              <w:t>АКЦИЗЫ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3 173,1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2 776,9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3 230,9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116,3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101,8</w:t>
            </w:r>
          </w:p>
        </w:tc>
      </w:tr>
      <w:tr w:rsidR="005D129E" w:rsidRPr="00407AC0" w:rsidTr="00F14D58">
        <w:trPr>
          <w:trHeight w:val="408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r w:rsidRPr="00407AC0">
              <w:t>УСН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62 919,5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77 027,2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109 049,6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141,6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173,3</w:t>
            </w:r>
          </w:p>
        </w:tc>
      </w:tr>
      <w:tr w:rsidR="005D129E" w:rsidRPr="00407AC0" w:rsidTr="00F14D58">
        <w:trPr>
          <w:trHeight w:val="36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r w:rsidRPr="00407AC0">
              <w:t xml:space="preserve">ЕДИНЫЙ НАЛОГ НА ВМЕНЕННЫЙ ДОХОД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-25,7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-64,9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251,6</w:t>
            </w:r>
          </w:p>
        </w:tc>
      </w:tr>
      <w:tr w:rsidR="005D129E" w:rsidRPr="00407AC0" w:rsidTr="00F14D58">
        <w:trPr>
          <w:trHeight w:val="64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lastRenderedPageBreak/>
              <w:t>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191,2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133,8</w:t>
            </w:r>
          </w:p>
        </w:tc>
      </w:tr>
      <w:tr w:rsidR="005D129E" w:rsidRPr="00407AC0" w:rsidTr="00F14D58">
        <w:trPr>
          <w:trHeight w:val="33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r w:rsidRPr="00407AC0">
              <w:t>ПАТЕНТЫ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4 210,7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1618,0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1 416,8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87,6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33,6</w:t>
            </w:r>
          </w:p>
        </w:tc>
      </w:tr>
      <w:tr w:rsidR="005D129E" w:rsidRPr="00407AC0" w:rsidTr="00F14D58">
        <w:trPr>
          <w:trHeight w:val="37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r w:rsidRPr="00407AC0">
              <w:t>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2 901,2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2 530,0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2 449,2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96,8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Cs/>
              </w:rPr>
            </w:pPr>
            <w:r w:rsidRPr="00407AC0">
              <w:rPr>
                <w:bCs/>
              </w:rPr>
              <w:t>84,4</w:t>
            </w:r>
          </w:p>
        </w:tc>
      </w:tr>
      <w:tr w:rsidR="005D129E" w:rsidRPr="00407AC0" w:rsidTr="00F14D58">
        <w:trPr>
          <w:trHeight w:val="63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t>ЗАДОЛЖЕННОСТЬ И ПЕРЕРАСЧЕТЫ ПО ОТМЕНЕННЫМ НАЛОГАМ, СБОРАМ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0</w:t>
            </w:r>
          </w:p>
        </w:tc>
      </w:tr>
      <w:tr w:rsidR="005D129E" w:rsidRPr="00407AC0" w:rsidTr="00F14D58">
        <w:trPr>
          <w:trHeight w:val="111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t>ДОХОДЫ ОТ ИСПОЛЬЗОВАНИЯ ИМУЩЕСТВА, НАХОДЯЩЕГОСЯ В ГОСУДАРСТВЕННОЙ И МУНИЦИПАЛЬНОЙ СОБСТВЕННОСТИ,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5 394,4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4 570,9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8 060,1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176,3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149,4</w:t>
            </w:r>
          </w:p>
        </w:tc>
      </w:tr>
      <w:tr w:rsidR="005D129E" w:rsidRPr="00407AC0" w:rsidTr="00F14D58">
        <w:trPr>
          <w:trHeight w:val="124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t>Проценты, полученные от предоставления бюджетных кредитов бюджетам поселений за счет средств бюджета муниципального района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100,8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129,2</w:t>
            </w:r>
          </w:p>
        </w:tc>
      </w:tr>
      <w:tr w:rsidR="005D129E" w:rsidRPr="00407AC0" w:rsidTr="00F14D58">
        <w:trPr>
          <w:trHeight w:val="962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r w:rsidRPr="00407AC0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4 831,3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4 045,9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7 532,7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186,2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155,9</w:t>
            </w:r>
          </w:p>
        </w:tc>
      </w:tr>
      <w:tr w:rsidR="005D129E" w:rsidRPr="00407AC0" w:rsidTr="00F14D58">
        <w:trPr>
          <w:trHeight w:val="989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r w:rsidRPr="00407AC0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543,4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501,9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100,4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92,4</w:t>
            </w:r>
          </w:p>
        </w:tc>
      </w:tr>
      <w:tr w:rsidR="005D129E" w:rsidRPr="00407AC0" w:rsidTr="00F14D58">
        <w:trPr>
          <w:trHeight w:val="989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9E" w:rsidRPr="00407AC0" w:rsidRDefault="005D129E" w:rsidP="00F14D58">
            <w:r w:rsidRPr="00407AC0">
              <w:t>Плата по соглашениям об установлении сервитута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150</w:t>
            </w:r>
          </w:p>
        </w:tc>
      </w:tr>
      <w:tr w:rsidR="005D129E" w:rsidRPr="00407AC0" w:rsidTr="00F14D58">
        <w:trPr>
          <w:trHeight w:val="58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t>ПЛАТА ЗА НЕГАТИВНОЕ ВОЗДЕЙСТВИЕ НА ОКРУЖАЮЩУЮ СРЕДУ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70,8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214,5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137,2</w:t>
            </w:r>
          </w:p>
        </w:tc>
      </w:tr>
      <w:tr w:rsidR="005D129E" w:rsidRPr="00407AC0" w:rsidTr="00F14D58">
        <w:trPr>
          <w:trHeight w:val="58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t>ДОХОДЫ ОТ ОКАЗАНИЯ ПЛАТНЫХ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42,5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150,2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260,7</w:t>
            </w:r>
          </w:p>
        </w:tc>
      </w:tr>
      <w:tr w:rsidR="005D129E" w:rsidRPr="00407AC0" w:rsidTr="00F14D58">
        <w:trPr>
          <w:trHeight w:val="79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lastRenderedPageBreak/>
              <w:t>ДОХОДЫ ОТ ПРОДАЖИ МАТЕРИАЛЬНЫХ И НЕМАТЕРИАЛЬНЫХ АКТИВОВ,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7 068,6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1 996,0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4 079,6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204,4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57,7</w:t>
            </w:r>
          </w:p>
        </w:tc>
      </w:tr>
      <w:tr w:rsidR="005D129E" w:rsidRPr="00407AC0" w:rsidTr="00F14D58">
        <w:trPr>
          <w:trHeight w:val="87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t>Доходы от реализации имущества, находящегося в собственности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2 839,8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100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4,6</w:t>
            </w:r>
          </w:p>
        </w:tc>
      </w:tr>
      <w:tr w:rsidR="005D129E" w:rsidRPr="00407AC0" w:rsidTr="00F14D58">
        <w:trPr>
          <w:trHeight w:val="601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t xml:space="preserve"> Доходы    от    продажи    земельных    участков,  государственной собственность на которые не разграничена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4 228,8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1 866,0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3 949,6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211,7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93,4</w:t>
            </w:r>
          </w:p>
        </w:tc>
      </w:tr>
      <w:tr w:rsidR="005D129E" w:rsidRPr="00407AC0" w:rsidTr="00F14D58">
        <w:trPr>
          <w:trHeight w:val="54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t>ШТРАФЫ, САНКЦИИ, ВОЗМЕЩЕНИЕ УЩЕРБА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722,9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1 257,5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842,4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67,0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116,5</w:t>
            </w:r>
          </w:p>
        </w:tc>
      </w:tr>
      <w:tr w:rsidR="005D129E" w:rsidRPr="00407AC0" w:rsidTr="00F14D58">
        <w:trPr>
          <w:trHeight w:val="57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29E" w:rsidRPr="00407AC0" w:rsidRDefault="005D129E" w:rsidP="00F14D58">
            <w:r w:rsidRPr="00407AC0">
              <w:t>ПРОЧИЕ НЕНАЛОГОВЫЕ ДОХОДЫ, в т.ч. невыясненные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1 629,2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1 954,0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2 449,4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</w:pPr>
            <w:r w:rsidRPr="00407AC0">
              <w:t>125,4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150,3</w:t>
            </w:r>
          </w:p>
        </w:tc>
      </w:tr>
      <w:tr w:rsidR="005D129E" w:rsidRPr="00407AC0" w:rsidTr="00F14D58">
        <w:trPr>
          <w:trHeight w:val="5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29E" w:rsidRPr="00407AC0" w:rsidRDefault="005D129E" w:rsidP="00F14D58">
            <w:pPr>
              <w:rPr>
                <w:b/>
              </w:rPr>
            </w:pPr>
            <w:r w:rsidRPr="00407AC0">
              <w:rPr>
                <w:b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525 389,0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526 524,2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525 509,4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99,8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100</w:t>
            </w:r>
          </w:p>
        </w:tc>
      </w:tr>
      <w:tr w:rsidR="005D129E" w:rsidRPr="00407AC0" w:rsidTr="00F14D58">
        <w:trPr>
          <w:trHeight w:val="5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29E" w:rsidRPr="00407AC0" w:rsidRDefault="005D129E" w:rsidP="00F14D58">
            <w:r w:rsidRPr="00407AC0"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</w:p>
        </w:tc>
      </w:tr>
      <w:tr w:rsidR="005D129E" w:rsidRPr="00407AC0" w:rsidTr="00F14D58">
        <w:trPr>
          <w:trHeight w:val="5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29E" w:rsidRPr="00407AC0" w:rsidRDefault="005D129E" w:rsidP="00F14D58">
            <w:r w:rsidRPr="00407AC0">
              <w:t>Дотации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10 261,9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6 966,7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6 966,7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100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67,9</w:t>
            </w:r>
          </w:p>
        </w:tc>
      </w:tr>
      <w:tr w:rsidR="005D129E" w:rsidRPr="00407AC0" w:rsidTr="00F14D58">
        <w:trPr>
          <w:trHeight w:val="5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29E" w:rsidRPr="00407AC0" w:rsidRDefault="005D129E" w:rsidP="00F14D58">
            <w:r w:rsidRPr="00407AC0">
              <w:t>Субсидии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213 437,2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239 768,6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239 301,2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99,8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112,1</w:t>
            </w:r>
          </w:p>
        </w:tc>
      </w:tr>
      <w:tr w:rsidR="005D129E" w:rsidRPr="00407AC0" w:rsidTr="00F14D58">
        <w:trPr>
          <w:trHeight w:val="5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29E" w:rsidRPr="00407AC0" w:rsidRDefault="005D129E" w:rsidP="00F14D58">
            <w:r w:rsidRPr="00407AC0">
              <w:t>Субвенции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256 408,4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247 886,9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247 403,1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99,8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96,5</w:t>
            </w:r>
          </w:p>
        </w:tc>
      </w:tr>
      <w:tr w:rsidR="005D129E" w:rsidRPr="00407AC0" w:rsidTr="00F14D58">
        <w:trPr>
          <w:trHeight w:val="5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29E" w:rsidRPr="00407AC0" w:rsidRDefault="005D129E" w:rsidP="00F14D58">
            <w:r w:rsidRPr="00407AC0">
              <w:t>Иные межбюджетные трансферты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45 511,5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32 236,1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32 172,5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99,8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70,7</w:t>
            </w:r>
          </w:p>
        </w:tc>
      </w:tr>
      <w:tr w:rsidR="005D129E" w:rsidRPr="00407AC0" w:rsidTr="00F14D58">
        <w:trPr>
          <w:trHeight w:val="5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29E" w:rsidRPr="00407AC0" w:rsidRDefault="005D129E" w:rsidP="00F14D58">
            <w:r w:rsidRPr="00407AC0">
              <w:t>Прочие межбюджетные трансферты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rPr>
                <w:b/>
                <w:bCs/>
              </w:rPr>
            </w:pPr>
            <w:r w:rsidRPr="00407AC0">
              <w:rPr>
                <w:b/>
                <w:bCs/>
              </w:rPr>
              <w:t xml:space="preserve">             39,1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rPr>
                <w:b/>
                <w:bCs/>
              </w:rPr>
            </w:pPr>
            <w:r w:rsidRPr="00407AC0">
              <w:rPr>
                <w:b/>
                <w:bCs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0</w:t>
            </w:r>
          </w:p>
        </w:tc>
      </w:tr>
      <w:tr w:rsidR="005D129E" w:rsidRPr="00407AC0" w:rsidTr="00F14D58">
        <w:trPr>
          <w:trHeight w:val="52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29E" w:rsidRPr="00407AC0" w:rsidRDefault="005D129E" w:rsidP="00F14D58">
            <w:r w:rsidRPr="00407AC0">
              <w:t>Доходы бюджетов бюджетной системы РФ от возврата остатков субсидий, субвенций и ИМТ, имеющих целевое назначение прошлых лет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rPr>
                <w:b/>
                <w:bCs/>
              </w:rPr>
            </w:pPr>
            <w:r w:rsidRPr="00407AC0">
              <w:rPr>
                <w:b/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378,7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378,7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100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0</w:t>
            </w:r>
          </w:p>
        </w:tc>
      </w:tr>
      <w:tr w:rsidR="005D129E" w:rsidRPr="00407AC0" w:rsidTr="00F14D58">
        <w:trPr>
          <w:trHeight w:val="847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129E" w:rsidRPr="00407AC0" w:rsidRDefault="005D129E" w:rsidP="00F14D58">
            <w:r w:rsidRPr="00407AC0">
              <w:t xml:space="preserve">Возврат остатков субсидий, субвенций и ИМТ, имеющих целевое назначение прошлых лет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-269,1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-712,8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-712,8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100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</w:p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264,9</w:t>
            </w:r>
          </w:p>
        </w:tc>
      </w:tr>
      <w:tr w:rsidR="005D129E" w:rsidRPr="00407AC0" w:rsidTr="00F14D58">
        <w:trPr>
          <w:trHeight w:val="540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rPr>
                <w:b/>
                <w:bCs/>
              </w:rPr>
            </w:pPr>
            <w:r w:rsidRPr="00407AC0">
              <w:rPr>
                <w:b/>
                <w:bCs/>
              </w:rPr>
              <w:t>ИТОГО ДОХОДОВ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 w:rsidRPr="00407AC0">
              <w:rPr>
                <w:b/>
                <w:bCs/>
              </w:rPr>
              <w:t>806 461,4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801 279,3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848 248,3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105,9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29E" w:rsidRPr="00407AC0" w:rsidRDefault="005D129E" w:rsidP="00F14D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105,2</w:t>
            </w:r>
          </w:p>
        </w:tc>
      </w:tr>
    </w:tbl>
    <w:p w:rsidR="005D129E" w:rsidRPr="00407AC0" w:rsidRDefault="005D129E" w:rsidP="005D129E"/>
    <w:p w:rsidR="005D129E" w:rsidRPr="00407AC0" w:rsidRDefault="005D129E" w:rsidP="005D129E"/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lastRenderedPageBreak/>
        <w:t xml:space="preserve">        </w:t>
      </w:r>
      <w:r w:rsidRPr="00407AC0">
        <w:rPr>
          <w:b/>
          <w:sz w:val="28"/>
          <w:szCs w:val="28"/>
        </w:rPr>
        <w:t>Налог на доходы физических лиц</w:t>
      </w:r>
      <w:r w:rsidRPr="00407AC0">
        <w:rPr>
          <w:sz w:val="28"/>
          <w:szCs w:val="28"/>
        </w:rPr>
        <w:t xml:space="preserve"> за 2023 год поступил в сумме 191 095,1 тыс. рублей, что составляет 105,6% годового плана и 99% к уровню прошлого года (в сопоставимых условиях  96,3%).</w:t>
      </w:r>
      <w:r w:rsidRPr="00407AC0">
        <w:rPr>
          <w:szCs w:val="28"/>
        </w:rPr>
        <w:t xml:space="preserve"> </w:t>
      </w:r>
      <w:r w:rsidRPr="00407AC0">
        <w:rPr>
          <w:sz w:val="28"/>
          <w:szCs w:val="28"/>
        </w:rPr>
        <w:t xml:space="preserve">Снижение поступления в сумме 1 902,5 тыс. рублей к уровню прошлого года обусловлено уменьшением  уплаты налога ООО «Группа компаний «УЛК» (прекращение производства). </w:t>
      </w:r>
    </w:p>
    <w:p w:rsidR="005D129E" w:rsidRPr="00407AC0" w:rsidRDefault="005D129E" w:rsidP="005D129E">
      <w:pPr>
        <w:jc w:val="both"/>
        <w:rPr>
          <w:rFonts w:ascii="Calibri" w:hAnsi="Calibri"/>
          <w:sz w:val="28"/>
          <w:szCs w:val="28"/>
        </w:rPr>
      </w:pPr>
      <w:r w:rsidRPr="00407AC0">
        <w:rPr>
          <w:sz w:val="28"/>
          <w:szCs w:val="28"/>
        </w:rPr>
        <w:t xml:space="preserve">       </w:t>
      </w:r>
      <w:r w:rsidRPr="00407AC0">
        <w:rPr>
          <w:b/>
          <w:sz w:val="28"/>
          <w:szCs w:val="28"/>
        </w:rPr>
        <w:t>Акцизы</w:t>
      </w:r>
      <w:r w:rsidRPr="00407AC0">
        <w:rPr>
          <w:sz w:val="28"/>
          <w:szCs w:val="28"/>
        </w:rPr>
        <w:t xml:space="preserve"> поступили в</w:t>
      </w:r>
      <w:r w:rsidRPr="00407AC0">
        <w:rPr>
          <w:b/>
          <w:sz w:val="28"/>
          <w:szCs w:val="28"/>
        </w:rPr>
        <w:t xml:space="preserve">  </w:t>
      </w:r>
      <w:r w:rsidRPr="00407AC0">
        <w:rPr>
          <w:sz w:val="28"/>
          <w:szCs w:val="28"/>
        </w:rPr>
        <w:t>объеме 3 230,9  тыс.рублей, что составляет 116,3% годового плана и 101,8 % к уровню прошлого года.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b/>
          <w:sz w:val="28"/>
          <w:szCs w:val="28"/>
        </w:rPr>
        <w:t xml:space="preserve">        Налог, взимаемый в связи  с применением упрощенной системы налогообложения   (УСН) </w:t>
      </w:r>
      <w:r w:rsidRPr="00407AC0">
        <w:rPr>
          <w:sz w:val="28"/>
          <w:szCs w:val="28"/>
        </w:rPr>
        <w:t xml:space="preserve">поступил в сумме 109 049,6 тыс. рублей, что составляет 141,6% годового плана  и  173,3 % к уровню прошлого года. Увеличение поступления в сумме 46 130,1 тыс. рублей связано с изменением норматива распределения по налогу в местный бюджет с 70% в 2022 году до 80% в 2023 году, а так же в результате роста налогооблагаемой базы по индивидуальным предпринимателям.        </w:t>
      </w:r>
    </w:p>
    <w:p w:rsidR="005D129E" w:rsidRPr="00407AC0" w:rsidRDefault="005D129E" w:rsidP="005D129E">
      <w:pPr>
        <w:jc w:val="both"/>
        <w:rPr>
          <w:b/>
          <w:sz w:val="28"/>
          <w:szCs w:val="28"/>
        </w:rPr>
      </w:pPr>
      <w:r w:rsidRPr="00407AC0">
        <w:rPr>
          <w:sz w:val="28"/>
          <w:szCs w:val="28"/>
        </w:rPr>
        <w:t xml:space="preserve">       </w:t>
      </w:r>
      <w:r w:rsidRPr="00407AC0">
        <w:rPr>
          <w:szCs w:val="28"/>
        </w:rPr>
        <w:t xml:space="preserve"> </w:t>
      </w:r>
      <w:r w:rsidRPr="00407AC0">
        <w:rPr>
          <w:b/>
          <w:sz w:val="28"/>
          <w:szCs w:val="28"/>
        </w:rPr>
        <w:t>По единому налогу на вмененный доход</w:t>
      </w:r>
      <w:r w:rsidRPr="00407AC0">
        <w:rPr>
          <w:sz w:val="26"/>
          <w:szCs w:val="26"/>
        </w:rPr>
        <w:t xml:space="preserve"> </w:t>
      </w:r>
      <w:r w:rsidRPr="00407AC0">
        <w:rPr>
          <w:sz w:val="28"/>
          <w:szCs w:val="28"/>
        </w:rPr>
        <w:t>списание денежных средств из бюджета обусловлено зачетом переплаты по отмененному налогу в единый налоговый платеж в сумме 64,9 тыс. рублей.</w:t>
      </w:r>
      <w:r w:rsidRPr="00407AC0">
        <w:rPr>
          <w:b/>
          <w:sz w:val="28"/>
          <w:szCs w:val="28"/>
        </w:rPr>
        <w:t xml:space="preserve"> </w:t>
      </w:r>
    </w:p>
    <w:p w:rsidR="005D129E" w:rsidRPr="00407AC0" w:rsidRDefault="005D129E" w:rsidP="005D129E">
      <w:pPr>
        <w:widowControl w:val="0"/>
        <w:jc w:val="both"/>
        <w:rPr>
          <w:sz w:val="28"/>
          <w:szCs w:val="28"/>
        </w:rPr>
      </w:pPr>
      <w:r w:rsidRPr="00407AC0">
        <w:rPr>
          <w:szCs w:val="28"/>
        </w:rPr>
        <w:t xml:space="preserve">        </w:t>
      </w:r>
      <w:r w:rsidRPr="00407AC0">
        <w:rPr>
          <w:b/>
          <w:szCs w:val="28"/>
        </w:rPr>
        <w:t>Н</w:t>
      </w:r>
      <w:r w:rsidRPr="00407AC0">
        <w:rPr>
          <w:b/>
          <w:sz w:val="28"/>
          <w:szCs w:val="28"/>
        </w:rPr>
        <w:t>алог, взимаемый в связи с применением патентной системы налогообложения</w:t>
      </w:r>
      <w:r w:rsidRPr="00407AC0">
        <w:rPr>
          <w:sz w:val="28"/>
          <w:szCs w:val="28"/>
        </w:rPr>
        <w:t xml:space="preserve"> поступил в сумме 1 416,8 тыс. рублей, что составляет 87,6% годового плана.</w:t>
      </w:r>
      <w:r w:rsidRPr="00407AC0">
        <w:rPr>
          <w:sz w:val="26"/>
          <w:szCs w:val="26"/>
        </w:rPr>
        <w:t xml:space="preserve"> </w:t>
      </w:r>
      <w:r w:rsidRPr="00407AC0">
        <w:rPr>
          <w:sz w:val="28"/>
          <w:szCs w:val="28"/>
        </w:rPr>
        <w:t>По данному доходному источнику допущено снижение поступлений к уровню прошлого года на 2 793,9 тыс. рублей или на 66,4%, в результате переноса срока уплаты платежей по налогу с 31.12.2023 (выходной день) на 09.01.2024.</w:t>
      </w:r>
    </w:p>
    <w:p w:rsidR="005D129E" w:rsidRPr="00407AC0" w:rsidRDefault="005D129E" w:rsidP="005D129E">
      <w:pPr>
        <w:widowControl w:val="0"/>
        <w:ind w:firstLine="708"/>
        <w:jc w:val="both"/>
        <w:rPr>
          <w:sz w:val="28"/>
          <w:szCs w:val="28"/>
        </w:rPr>
      </w:pPr>
      <w:r w:rsidRPr="00407AC0">
        <w:rPr>
          <w:b/>
          <w:sz w:val="28"/>
          <w:szCs w:val="28"/>
        </w:rPr>
        <w:t xml:space="preserve">  Доходы от продажи земельных участков  </w:t>
      </w:r>
      <w:r w:rsidRPr="00407AC0">
        <w:rPr>
          <w:sz w:val="28"/>
          <w:szCs w:val="28"/>
        </w:rPr>
        <w:t>поступили в</w:t>
      </w:r>
      <w:r w:rsidRPr="00407AC0">
        <w:rPr>
          <w:b/>
          <w:sz w:val="28"/>
          <w:szCs w:val="28"/>
        </w:rPr>
        <w:t xml:space="preserve">  </w:t>
      </w:r>
      <w:r w:rsidRPr="00407AC0">
        <w:rPr>
          <w:sz w:val="28"/>
          <w:szCs w:val="28"/>
        </w:rPr>
        <w:t xml:space="preserve">объеме </w:t>
      </w:r>
      <w:r w:rsidRPr="00407AC0">
        <w:rPr>
          <w:b/>
          <w:sz w:val="28"/>
          <w:szCs w:val="28"/>
        </w:rPr>
        <w:t>3</w:t>
      </w:r>
      <w:r w:rsidRPr="00407AC0">
        <w:rPr>
          <w:b/>
          <w:sz w:val="28"/>
          <w:szCs w:val="28"/>
          <w:lang w:val="en-US"/>
        </w:rPr>
        <w:t> </w:t>
      </w:r>
      <w:r w:rsidRPr="00407AC0">
        <w:rPr>
          <w:b/>
          <w:sz w:val="28"/>
          <w:szCs w:val="28"/>
        </w:rPr>
        <w:t>949.6  тыс.рублей</w:t>
      </w:r>
      <w:r w:rsidRPr="00407AC0">
        <w:rPr>
          <w:sz w:val="28"/>
          <w:szCs w:val="28"/>
        </w:rPr>
        <w:t>, что составляет 211,7% годового плана и 93,4 % к уровню прошлого года. Снижение  поступления  на 279,2 тыс. рублей связано с уменьшением количества заявлений: на переоформление права аренды в собственность и оформлением права собственности на ранее учтенные земельные участки.</w:t>
      </w:r>
    </w:p>
    <w:p w:rsidR="005D129E" w:rsidRPr="00407AC0" w:rsidRDefault="005D129E" w:rsidP="005D129E">
      <w:pPr>
        <w:pStyle w:val="20"/>
        <w:shd w:val="clear" w:color="auto" w:fill="auto"/>
        <w:tabs>
          <w:tab w:val="left" w:pos="790"/>
        </w:tabs>
        <w:spacing w:line="240" w:lineRule="auto"/>
        <w:ind w:firstLine="600"/>
      </w:pPr>
      <w:r w:rsidRPr="00407AC0">
        <w:rPr>
          <w:b/>
        </w:rPr>
        <w:t xml:space="preserve">   </w:t>
      </w:r>
      <w:r w:rsidRPr="00407AC0">
        <w:t xml:space="preserve">     </w:t>
      </w:r>
      <w:r w:rsidRPr="00407AC0">
        <w:rPr>
          <w:b/>
        </w:rPr>
        <w:t xml:space="preserve">Доходы от реализации имущества </w:t>
      </w:r>
      <w:r w:rsidRPr="00407AC0">
        <w:t xml:space="preserve">исполнены в сумме 130,0 тыс. рублей  или 100%  годового плана и 4,6% к уровню прошлого года.  Снижение поступления  в сумме 2 709,8 тыс. рублей связано  с реализацией объекта  муниципального имущества, рыночная стоимость которого была </w:t>
      </w:r>
      <w:r w:rsidRPr="00407AC0">
        <w:lastRenderedPageBreak/>
        <w:t>существенно ниже рыночной цены объекта, реализованного в   2022 году. Кроме того в 2022 году объект приватизации был реализован с аукциона, а в 2023 году путем продажи имущества  без объявления цены.</w:t>
      </w:r>
    </w:p>
    <w:p w:rsidR="005D129E" w:rsidRPr="00407AC0" w:rsidRDefault="005D129E" w:rsidP="005D129E">
      <w:pPr>
        <w:pStyle w:val="20"/>
        <w:shd w:val="clear" w:color="auto" w:fill="auto"/>
        <w:tabs>
          <w:tab w:val="left" w:pos="790"/>
        </w:tabs>
        <w:spacing w:line="240" w:lineRule="auto"/>
        <w:ind w:left="600"/>
      </w:pPr>
      <w:r w:rsidRPr="00407AC0">
        <w:rPr>
          <w:b/>
        </w:rPr>
        <w:t xml:space="preserve">Доходы, получаемые в виде арендной платы за земельные участки </w:t>
      </w:r>
      <w:r w:rsidRPr="00407AC0">
        <w:t>поступили в</w:t>
      </w:r>
    </w:p>
    <w:p w:rsidR="005D129E" w:rsidRPr="00407AC0" w:rsidRDefault="005D129E" w:rsidP="005D129E">
      <w:pPr>
        <w:pStyle w:val="20"/>
        <w:shd w:val="clear" w:color="auto" w:fill="auto"/>
        <w:tabs>
          <w:tab w:val="left" w:pos="790"/>
        </w:tabs>
        <w:spacing w:line="240" w:lineRule="auto"/>
      </w:pPr>
      <w:r w:rsidRPr="00407AC0">
        <w:t xml:space="preserve"> сумме 7532,7 тыс. рублей, что составляет 186,2% годового плана и 155,9% к уровню прошлого года. </w:t>
      </w:r>
      <w:r w:rsidRPr="00407AC0">
        <w:rPr>
          <w:rStyle w:val="21"/>
          <w:rFonts w:eastAsia="Calibri"/>
        </w:rPr>
        <w:t xml:space="preserve"> </w:t>
      </w:r>
      <w:r w:rsidRPr="00407AC0">
        <w:t>Увеличение поступления доходов в сумме 2 701,4 млн. рублей связано с поступлением задолженности за прошлые года и заключением новых договоров аренды.</w:t>
      </w:r>
    </w:p>
    <w:p w:rsidR="005D129E" w:rsidRDefault="005D129E" w:rsidP="005D129E">
      <w:pPr>
        <w:jc w:val="both"/>
        <w:rPr>
          <w:sz w:val="28"/>
          <w:szCs w:val="28"/>
        </w:rPr>
      </w:pPr>
      <w:r w:rsidRPr="00407AC0">
        <w:rPr>
          <w:b/>
          <w:sz w:val="28"/>
          <w:szCs w:val="28"/>
        </w:rPr>
        <w:t xml:space="preserve">        Штрафы, возмещение ущерба</w:t>
      </w:r>
      <w:r w:rsidRPr="00407AC0">
        <w:rPr>
          <w:sz w:val="28"/>
          <w:szCs w:val="28"/>
        </w:rPr>
        <w:t xml:space="preserve"> поступили в сумме 842,4 тыс. рублей, что составляет 67,0% годового плана и 116,5% к уровню прошлого года. Увеличение поступлений произошло  по главному администратору доходов – комитету охотничьего хозяйства и рыболовства Новгородской области по искам о возмещении вреда, причиненного окружающей среде, а также платежам, уплачиваемым при добровольном возмещении вреда, причиненного окружающей среде (за исключением вреда, причиненного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t xml:space="preserve"> окружающей среде на особо охраняемых природных территориях).</w:t>
      </w:r>
    </w:p>
    <w:p w:rsidR="005D129E" w:rsidRPr="00407AC0" w:rsidRDefault="005D129E" w:rsidP="005D129E">
      <w:pPr>
        <w:jc w:val="both"/>
        <w:rPr>
          <w:b/>
          <w:sz w:val="28"/>
          <w:szCs w:val="28"/>
        </w:rPr>
      </w:pPr>
      <w:r w:rsidRPr="00407AC0">
        <w:rPr>
          <w:sz w:val="28"/>
          <w:szCs w:val="28"/>
        </w:rPr>
        <w:t xml:space="preserve">        </w:t>
      </w:r>
      <w:r w:rsidRPr="00407AC0">
        <w:rPr>
          <w:b/>
          <w:sz w:val="28"/>
          <w:szCs w:val="28"/>
        </w:rPr>
        <w:t xml:space="preserve">Прочие неналоговые доходы </w:t>
      </w:r>
      <w:r w:rsidRPr="00407AC0">
        <w:rPr>
          <w:sz w:val="28"/>
          <w:szCs w:val="28"/>
        </w:rPr>
        <w:t>поступили в сумме 2 449,4 тыс. рублей, что составляет 125,4%  годового плана и 150,3% к уровню прошлого года. Увеличение поступлений произошло по главным администраторам доходов – Администрации муниципального района (403,3 тыс.рублей плата за размещение и эксплуатацию нестационарного торгового объекта) и комитету образования (416,9 тыс.рублей инициативные платежи и невыясненные поступления).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b/>
          <w:sz w:val="28"/>
          <w:szCs w:val="28"/>
        </w:rPr>
        <w:t xml:space="preserve">     Объем безвозмездных поступлений</w:t>
      </w:r>
      <w:r w:rsidRPr="00407AC0">
        <w:rPr>
          <w:sz w:val="28"/>
          <w:szCs w:val="28"/>
        </w:rPr>
        <w:t xml:space="preserve"> за 2023 год составил 525 509,4 тыс.</w:t>
      </w:r>
      <w:r>
        <w:rPr>
          <w:sz w:val="28"/>
          <w:szCs w:val="28"/>
        </w:rPr>
        <w:t xml:space="preserve"> </w:t>
      </w:r>
      <w:r w:rsidRPr="00407AC0">
        <w:rPr>
          <w:sz w:val="28"/>
          <w:szCs w:val="28"/>
        </w:rPr>
        <w:t xml:space="preserve">рублей или 99,8% плана. 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t xml:space="preserve">         </w:t>
      </w:r>
      <w:r w:rsidRPr="00407AC0">
        <w:rPr>
          <w:b/>
          <w:sz w:val="28"/>
          <w:szCs w:val="28"/>
        </w:rPr>
        <w:t xml:space="preserve">Дотации </w:t>
      </w:r>
      <w:r w:rsidRPr="00407AC0">
        <w:rPr>
          <w:sz w:val="28"/>
          <w:szCs w:val="28"/>
        </w:rPr>
        <w:t xml:space="preserve">из областного бюджета поступили в  сумме 6 966,7 тыс. рублей </w:t>
      </w:r>
      <w:r>
        <w:rPr>
          <w:sz w:val="28"/>
          <w:szCs w:val="28"/>
        </w:rPr>
        <w:t xml:space="preserve"> или </w:t>
      </w:r>
      <w:r w:rsidRPr="00407AC0">
        <w:rPr>
          <w:sz w:val="28"/>
          <w:szCs w:val="28"/>
        </w:rPr>
        <w:t xml:space="preserve">100% </w:t>
      </w:r>
      <w:r>
        <w:rPr>
          <w:sz w:val="28"/>
          <w:szCs w:val="28"/>
        </w:rPr>
        <w:t xml:space="preserve">годового </w:t>
      </w:r>
      <w:r w:rsidRPr="00407AC0">
        <w:rPr>
          <w:sz w:val="28"/>
          <w:szCs w:val="28"/>
        </w:rPr>
        <w:t>плана.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t xml:space="preserve">        </w:t>
      </w:r>
      <w:r w:rsidRPr="00407AC0">
        <w:rPr>
          <w:b/>
          <w:sz w:val="28"/>
          <w:szCs w:val="28"/>
        </w:rPr>
        <w:t>Субсидии</w:t>
      </w:r>
      <w:r w:rsidRPr="00407AC0">
        <w:rPr>
          <w:sz w:val="28"/>
          <w:szCs w:val="28"/>
        </w:rPr>
        <w:t xml:space="preserve"> из областного бюджета поступили в сумме 239 301,2 тыс. рублей, что составляет 99,8% плана. Ввиду  отсутствия потребности, не в полном объеме поступили  субсидия на </w:t>
      </w:r>
      <w:proofErr w:type="spellStart"/>
      <w:r w:rsidRPr="00407AC0">
        <w:rPr>
          <w:sz w:val="28"/>
          <w:szCs w:val="28"/>
        </w:rPr>
        <w:t>софинансирование</w:t>
      </w:r>
      <w:proofErr w:type="spellEnd"/>
      <w:r w:rsidRPr="00407AC0">
        <w:rPr>
          <w:sz w:val="28"/>
          <w:szCs w:val="28"/>
        </w:rPr>
        <w:t xml:space="preserve"> расходов муниципальных, казенных и автономных учреждений по приобретению коммунальных услуг  и субсидия с целью </w:t>
      </w:r>
      <w:proofErr w:type="spellStart"/>
      <w:r w:rsidRPr="00407AC0">
        <w:rPr>
          <w:sz w:val="28"/>
          <w:szCs w:val="28"/>
        </w:rPr>
        <w:t>софинансирования</w:t>
      </w:r>
      <w:proofErr w:type="spellEnd"/>
      <w:r w:rsidRPr="00407AC0">
        <w:rPr>
          <w:sz w:val="28"/>
          <w:szCs w:val="28"/>
        </w:rPr>
        <w:t xml:space="preserve">  расходных обязательств, возникших при реализации мероприятий муниципальных программ в области водоснабжения и водоотведения.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lastRenderedPageBreak/>
        <w:t xml:space="preserve">      </w:t>
      </w:r>
      <w:r w:rsidRPr="00407AC0">
        <w:rPr>
          <w:b/>
          <w:sz w:val="28"/>
          <w:szCs w:val="28"/>
        </w:rPr>
        <w:t>Субвенции</w:t>
      </w:r>
      <w:r w:rsidRPr="00407AC0">
        <w:rPr>
          <w:sz w:val="28"/>
          <w:szCs w:val="28"/>
        </w:rPr>
        <w:t xml:space="preserve"> из областного бюджета поступили в объеме 247 403,1 тыс.</w:t>
      </w:r>
      <w:r>
        <w:rPr>
          <w:sz w:val="28"/>
          <w:szCs w:val="28"/>
        </w:rPr>
        <w:t xml:space="preserve"> </w:t>
      </w:r>
      <w:r w:rsidRPr="00407AC0">
        <w:rPr>
          <w:sz w:val="28"/>
          <w:szCs w:val="28"/>
        </w:rPr>
        <w:t xml:space="preserve">рублей или  99,8% плана. Не в полном объеме поступили:  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t>- субвенция на содержание  ребенка в семье опекуна и приемной семье, а так же вознаграждение, причитающееся приемному родителю (ввиду  отсутствия потребности);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t>- субвенция на обеспечение жилыми помещениями детей-сирот и детей, оставшихся без попечения родителей (в соответствии с фактическим предложением);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t xml:space="preserve">- субвенция на осуществление отдельных государственных полномочий по организации деятельности по захоронению ТКО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 (ввиду неисполнения заключенного контракта, срок исполнения контракта перенесен на 2024 год). </w:t>
      </w:r>
    </w:p>
    <w:p w:rsidR="005D129E" w:rsidRPr="00407AC0" w:rsidRDefault="005D129E" w:rsidP="005D129E">
      <w:pPr>
        <w:jc w:val="both"/>
        <w:rPr>
          <w:b/>
          <w:sz w:val="28"/>
          <w:szCs w:val="28"/>
        </w:rPr>
      </w:pPr>
      <w:r w:rsidRPr="00407AC0">
        <w:rPr>
          <w:sz w:val="28"/>
          <w:szCs w:val="28"/>
        </w:rPr>
        <w:t xml:space="preserve">        </w:t>
      </w:r>
      <w:r w:rsidRPr="00407AC0">
        <w:rPr>
          <w:b/>
          <w:sz w:val="28"/>
          <w:szCs w:val="28"/>
        </w:rPr>
        <w:t>Иные межбюджетные</w:t>
      </w:r>
      <w:r w:rsidRPr="00407AC0">
        <w:rPr>
          <w:sz w:val="28"/>
          <w:szCs w:val="28"/>
        </w:rPr>
        <w:t xml:space="preserve"> </w:t>
      </w:r>
      <w:r w:rsidRPr="00407AC0">
        <w:rPr>
          <w:b/>
          <w:sz w:val="28"/>
          <w:szCs w:val="28"/>
        </w:rPr>
        <w:t>трансферты</w:t>
      </w:r>
      <w:r w:rsidRPr="00407AC0">
        <w:rPr>
          <w:sz w:val="28"/>
          <w:szCs w:val="28"/>
        </w:rPr>
        <w:t xml:space="preserve"> поступили  в объеме 32 172,5 тыс.рублей или 99,8% плана. Ввиду  отсутствия потребности, не в полном объеме поступили ИМТ на создание условий для обеспечения жителей услугами торговли посредством мобильных торговых объектов, обеспечивающих доставку и реализацию товаров.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b/>
          <w:sz w:val="28"/>
          <w:szCs w:val="28"/>
        </w:rPr>
        <w:t xml:space="preserve">         Доходы от возврат остатков субсидий, субвенций и ИМТ, имеющих целевое назначение прошлых лет </w:t>
      </w:r>
      <w:r w:rsidRPr="00407AC0">
        <w:rPr>
          <w:sz w:val="28"/>
          <w:szCs w:val="28"/>
        </w:rPr>
        <w:t>поступили в сумме 378,7 тыс. рублей, что составляет 100% годового плана.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t xml:space="preserve">         </w:t>
      </w:r>
      <w:r w:rsidRPr="00407AC0">
        <w:rPr>
          <w:b/>
          <w:sz w:val="28"/>
          <w:szCs w:val="28"/>
        </w:rPr>
        <w:t xml:space="preserve">Возврат остатков субсидий, субвенций и ИМТ, имеющих целевое назначение прошлых лет </w:t>
      </w:r>
      <w:r w:rsidRPr="00407AC0">
        <w:rPr>
          <w:sz w:val="28"/>
          <w:szCs w:val="28"/>
        </w:rPr>
        <w:t>составил минус 712,8 тыс. рублей, что составляет 100% годового плана.</w:t>
      </w:r>
    </w:p>
    <w:p w:rsidR="005D129E" w:rsidRDefault="005D129E" w:rsidP="005D129E">
      <w:pPr>
        <w:jc w:val="both"/>
      </w:pPr>
    </w:p>
    <w:p w:rsidR="005D129E" w:rsidRDefault="005D129E" w:rsidP="005D129E">
      <w:pPr>
        <w:jc w:val="center"/>
        <w:outlineLvl w:val="0"/>
        <w:rPr>
          <w:b/>
          <w:sz w:val="28"/>
          <w:szCs w:val="28"/>
        </w:rPr>
      </w:pPr>
      <w:r w:rsidRPr="00324778">
        <w:rPr>
          <w:b/>
          <w:sz w:val="28"/>
          <w:szCs w:val="28"/>
        </w:rPr>
        <w:t xml:space="preserve">РАСХОДЫ </w:t>
      </w:r>
    </w:p>
    <w:p w:rsidR="005D129E" w:rsidRPr="005D129E" w:rsidRDefault="005D129E" w:rsidP="005D129E">
      <w:pPr>
        <w:ind w:firstLine="709"/>
        <w:jc w:val="both"/>
        <w:rPr>
          <w:sz w:val="28"/>
          <w:szCs w:val="28"/>
        </w:rPr>
      </w:pPr>
      <w:r w:rsidRPr="005D129E">
        <w:rPr>
          <w:sz w:val="28"/>
          <w:szCs w:val="28"/>
        </w:rPr>
        <w:t>За 2023 год  расходы бюджета муниципального района исполнены в объеме 821 663,8 тыс. рублей или на 98,5% к плановым назначениям.</w:t>
      </w:r>
    </w:p>
    <w:p w:rsidR="005D129E" w:rsidRPr="005D129E" w:rsidRDefault="00944B4F" w:rsidP="005D129E">
      <w:pPr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129E" w:rsidRPr="005D129E">
        <w:rPr>
          <w:sz w:val="28"/>
          <w:szCs w:val="28"/>
        </w:rPr>
        <w:t>Исполнение расходов по разделам бюджетной классификации приведено в таблице</w:t>
      </w:r>
    </w:p>
    <w:p w:rsidR="005D129E" w:rsidRDefault="005D129E" w:rsidP="005D129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701"/>
        <w:gridCol w:w="1356"/>
        <w:gridCol w:w="1417"/>
      </w:tblGrid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pPr>
              <w:jc w:val="center"/>
            </w:pPr>
            <w:r w:rsidRPr="00B864BE">
              <w:t>Наименование расходов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Уточненный план на 2023 год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  <w:r w:rsidRPr="00B864BE">
              <w:rPr>
                <w:sz w:val="20"/>
                <w:szCs w:val="20"/>
              </w:rPr>
              <w:t xml:space="preserve"> за  20</w:t>
            </w:r>
            <w:r>
              <w:rPr>
                <w:sz w:val="20"/>
                <w:szCs w:val="20"/>
              </w:rPr>
              <w:t>23</w:t>
            </w:r>
            <w:r w:rsidRPr="00B864B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испол-нения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годо-вого</w:t>
            </w:r>
            <w:proofErr w:type="spellEnd"/>
            <w:r>
              <w:rPr>
                <w:sz w:val="20"/>
                <w:szCs w:val="20"/>
              </w:rPr>
              <w:t xml:space="preserve"> плана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Общегосударственные вопросы</w:t>
            </w:r>
          </w:p>
        </w:tc>
        <w:tc>
          <w:tcPr>
            <w:tcW w:w="1701" w:type="dxa"/>
          </w:tcPr>
          <w:p w:rsidR="005D129E" w:rsidRPr="00EB14E8" w:rsidRDefault="005D129E" w:rsidP="00F14D58">
            <w:pPr>
              <w:jc w:val="right"/>
            </w:pPr>
            <w:r>
              <w:t>72 868,1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71 450,0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98,1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Национальная оборона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805,4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805,4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100,0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3 359,7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3 255,5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96,9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Национальная экономика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33 225,7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32 361,7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97,4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Жилищно-коммунальное хозяйство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42 745,6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42 137,5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98,6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>
              <w:t>Охрана окружающей среды</w:t>
            </w:r>
          </w:p>
        </w:tc>
        <w:tc>
          <w:tcPr>
            <w:tcW w:w="1701" w:type="dxa"/>
          </w:tcPr>
          <w:p w:rsidR="005D129E" w:rsidRDefault="005D129E" w:rsidP="00F14D58">
            <w:pPr>
              <w:jc w:val="right"/>
            </w:pPr>
            <w:r>
              <w:t>5 240,0</w:t>
            </w:r>
          </w:p>
        </w:tc>
        <w:tc>
          <w:tcPr>
            <w:tcW w:w="1356" w:type="dxa"/>
          </w:tcPr>
          <w:p w:rsidR="005D129E" w:rsidRDefault="005D129E" w:rsidP="00F14D58">
            <w:pPr>
              <w:jc w:val="right"/>
            </w:pPr>
            <w:r>
              <w:t>0,0</w:t>
            </w:r>
          </w:p>
        </w:tc>
        <w:tc>
          <w:tcPr>
            <w:tcW w:w="1417" w:type="dxa"/>
          </w:tcPr>
          <w:p w:rsidR="005D129E" w:rsidRDefault="005D129E" w:rsidP="00F14D58">
            <w:pPr>
              <w:jc w:val="right"/>
            </w:pPr>
            <w:r>
              <w:t>0,0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Образование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478 557,2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478 307,0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99,9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Культура и кинематография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83 823,1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83 193,6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99,2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Социальная политика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30 608,0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29 363,0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95,9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Физическая культура и спорт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53 356,0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52 149,9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97,7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 xml:space="preserve">Обслуживание  </w:t>
            </w:r>
            <w:r>
              <w:t xml:space="preserve">государственного и </w:t>
            </w:r>
            <w:r w:rsidRPr="00B864BE">
              <w:t>муниципального долга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127,8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68,1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53,3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r w:rsidRPr="00B864BE">
              <w:t>Межбюджетные трансферты</w:t>
            </w:r>
          </w:p>
        </w:tc>
        <w:tc>
          <w:tcPr>
            <w:tcW w:w="1701" w:type="dxa"/>
          </w:tcPr>
          <w:p w:rsidR="005D129E" w:rsidRPr="00B864BE" w:rsidRDefault="005D129E" w:rsidP="00F14D58">
            <w:pPr>
              <w:jc w:val="right"/>
            </w:pPr>
            <w:r>
              <w:t>29 135,7</w:t>
            </w:r>
          </w:p>
        </w:tc>
        <w:tc>
          <w:tcPr>
            <w:tcW w:w="1356" w:type="dxa"/>
          </w:tcPr>
          <w:p w:rsidR="005D129E" w:rsidRPr="00B864BE" w:rsidRDefault="005D129E" w:rsidP="00F14D58">
            <w:pPr>
              <w:jc w:val="right"/>
            </w:pPr>
            <w:r>
              <w:t>28 572,1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</w:pPr>
            <w:r>
              <w:t>98,1</w:t>
            </w:r>
          </w:p>
        </w:tc>
      </w:tr>
      <w:tr w:rsidR="005D129E" w:rsidRPr="000B5240" w:rsidTr="00F14D58">
        <w:tc>
          <w:tcPr>
            <w:tcW w:w="4786" w:type="dxa"/>
          </w:tcPr>
          <w:p w:rsidR="005D129E" w:rsidRPr="00B864BE" w:rsidRDefault="005D129E" w:rsidP="00F14D58">
            <w:pPr>
              <w:rPr>
                <w:b/>
              </w:rPr>
            </w:pPr>
            <w:r w:rsidRPr="00B864BE">
              <w:rPr>
                <w:b/>
              </w:rPr>
              <w:t>Итого расходов</w:t>
            </w:r>
          </w:p>
        </w:tc>
        <w:tc>
          <w:tcPr>
            <w:tcW w:w="1701" w:type="dxa"/>
          </w:tcPr>
          <w:p w:rsidR="005D129E" w:rsidRPr="009D43AD" w:rsidRDefault="005D129E" w:rsidP="00F14D58">
            <w:pPr>
              <w:jc w:val="right"/>
              <w:rPr>
                <w:b/>
              </w:rPr>
            </w:pPr>
            <w:r w:rsidRPr="009D43AD">
              <w:rPr>
                <w:b/>
              </w:rPr>
              <w:t>833 852,3</w:t>
            </w:r>
          </w:p>
        </w:tc>
        <w:tc>
          <w:tcPr>
            <w:tcW w:w="1356" w:type="dxa"/>
          </w:tcPr>
          <w:p w:rsidR="005D129E" w:rsidRPr="009D43AD" w:rsidRDefault="005D129E" w:rsidP="00F14D58">
            <w:pPr>
              <w:jc w:val="right"/>
              <w:rPr>
                <w:b/>
              </w:rPr>
            </w:pPr>
            <w:r w:rsidRPr="009D43AD">
              <w:rPr>
                <w:b/>
              </w:rPr>
              <w:t>821 663,8</w:t>
            </w:r>
          </w:p>
        </w:tc>
        <w:tc>
          <w:tcPr>
            <w:tcW w:w="1417" w:type="dxa"/>
          </w:tcPr>
          <w:p w:rsidR="005D129E" w:rsidRPr="00B864BE" w:rsidRDefault="005D129E" w:rsidP="00F14D58">
            <w:pPr>
              <w:jc w:val="right"/>
              <w:rPr>
                <w:b/>
              </w:rPr>
            </w:pPr>
            <w:r>
              <w:rPr>
                <w:b/>
              </w:rPr>
              <w:t>98,5</w:t>
            </w:r>
          </w:p>
        </w:tc>
      </w:tr>
    </w:tbl>
    <w:p w:rsidR="005D129E" w:rsidRDefault="005D129E" w:rsidP="005D129E">
      <w:pPr>
        <w:rPr>
          <w:b/>
          <w:sz w:val="28"/>
          <w:szCs w:val="28"/>
        </w:rPr>
      </w:pPr>
    </w:p>
    <w:p w:rsidR="005D129E" w:rsidRPr="003B4902" w:rsidRDefault="005D129E" w:rsidP="005D1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B4902">
        <w:rPr>
          <w:sz w:val="28"/>
          <w:szCs w:val="28"/>
        </w:rPr>
        <w:t xml:space="preserve">По разделу «Общегосударственные вопросы» расходы исполнены в сумме  </w:t>
      </w:r>
      <w:r>
        <w:rPr>
          <w:sz w:val="28"/>
          <w:szCs w:val="28"/>
        </w:rPr>
        <w:t>71 450,0</w:t>
      </w:r>
      <w:r w:rsidRPr="003B4902">
        <w:rPr>
          <w:sz w:val="28"/>
          <w:szCs w:val="28"/>
        </w:rPr>
        <w:t xml:space="preserve"> тыс. рублей, что составляет 9</w:t>
      </w:r>
      <w:r>
        <w:rPr>
          <w:sz w:val="28"/>
          <w:szCs w:val="28"/>
        </w:rPr>
        <w:t>8</w:t>
      </w:r>
      <w:r w:rsidRPr="003B4902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3B4902">
        <w:rPr>
          <w:sz w:val="28"/>
          <w:szCs w:val="28"/>
        </w:rPr>
        <w:t>% к плановым назначениям.</w:t>
      </w:r>
      <w:r>
        <w:rPr>
          <w:sz w:val="28"/>
          <w:szCs w:val="28"/>
        </w:rPr>
        <w:t xml:space="preserve"> </w:t>
      </w:r>
      <w:r w:rsidRPr="003B4902">
        <w:rPr>
          <w:sz w:val="28"/>
          <w:szCs w:val="28"/>
        </w:rPr>
        <w:t xml:space="preserve"> Финансирование осуществляется по фактической потребности в средствах.  </w:t>
      </w:r>
    </w:p>
    <w:p w:rsidR="005D129E" w:rsidRPr="003B4902" w:rsidRDefault="005D129E" w:rsidP="005D129E">
      <w:pPr>
        <w:ind w:firstLine="540"/>
        <w:jc w:val="both"/>
        <w:rPr>
          <w:sz w:val="28"/>
          <w:szCs w:val="28"/>
        </w:rPr>
      </w:pPr>
      <w:r w:rsidRPr="003B4902">
        <w:rPr>
          <w:sz w:val="28"/>
          <w:szCs w:val="28"/>
        </w:rPr>
        <w:t xml:space="preserve"> По разделу «Национальная оборона» расходы исполнены в сумме </w:t>
      </w:r>
      <w:r>
        <w:rPr>
          <w:sz w:val="28"/>
          <w:szCs w:val="28"/>
        </w:rPr>
        <w:t>805,4</w:t>
      </w:r>
      <w:r w:rsidRPr="003B4902">
        <w:rPr>
          <w:sz w:val="28"/>
          <w:szCs w:val="28"/>
        </w:rPr>
        <w:t xml:space="preserve"> тыс. рублей, что составляет 100,0% к плановым назначениям.                                                </w:t>
      </w:r>
    </w:p>
    <w:p w:rsidR="005D129E" w:rsidRPr="00D574FC" w:rsidRDefault="005D129E" w:rsidP="005D129E">
      <w:pPr>
        <w:ind w:firstLine="540"/>
        <w:jc w:val="both"/>
        <w:rPr>
          <w:sz w:val="28"/>
          <w:szCs w:val="28"/>
        </w:rPr>
      </w:pPr>
      <w:r w:rsidRPr="00D574FC">
        <w:rPr>
          <w:sz w:val="28"/>
          <w:szCs w:val="28"/>
        </w:rPr>
        <w:t xml:space="preserve">По разделу «Национальная безопасность и правоохранительная деятельность» расходы исполнены в сумме  </w:t>
      </w:r>
      <w:r>
        <w:rPr>
          <w:sz w:val="28"/>
          <w:szCs w:val="28"/>
        </w:rPr>
        <w:t>3 255,5</w:t>
      </w:r>
      <w:r w:rsidRPr="00D574FC">
        <w:rPr>
          <w:sz w:val="28"/>
          <w:szCs w:val="28"/>
        </w:rPr>
        <w:t xml:space="preserve"> тыс. рублей, что составляет </w:t>
      </w:r>
      <w:r w:rsidRPr="00EF38C8">
        <w:rPr>
          <w:sz w:val="28"/>
          <w:szCs w:val="28"/>
        </w:rPr>
        <w:t>9</w:t>
      </w:r>
      <w:r>
        <w:rPr>
          <w:sz w:val="28"/>
          <w:szCs w:val="28"/>
        </w:rPr>
        <w:t>6</w:t>
      </w:r>
      <w:r w:rsidRPr="00EF38C8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EF38C8">
        <w:rPr>
          <w:sz w:val="28"/>
          <w:szCs w:val="28"/>
        </w:rPr>
        <w:t>%</w:t>
      </w:r>
      <w:r w:rsidRPr="00D574FC">
        <w:rPr>
          <w:sz w:val="28"/>
          <w:szCs w:val="28"/>
        </w:rPr>
        <w:t xml:space="preserve"> к плановым назначениям</w:t>
      </w:r>
      <w:r w:rsidRPr="00F6273D">
        <w:rPr>
          <w:sz w:val="28"/>
          <w:szCs w:val="28"/>
        </w:rPr>
        <w:t xml:space="preserve">.   Не израсходованы средства, запланированные  для заключения договоров на питание эвакуируемого населения в пункт временного размещения граждан в случае возникновения наводнения, пожаров, дорожно-транспортных происшествий и иных </w:t>
      </w:r>
      <w:r w:rsidRPr="00F6273D">
        <w:rPr>
          <w:sz w:val="28"/>
          <w:szCs w:val="28"/>
        </w:rPr>
        <w:lastRenderedPageBreak/>
        <w:t>чрезвычайных ситуаций без объявления ЧС в связи с отсутствием потребности.</w:t>
      </w:r>
    </w:p>
    <w:p w:rsidR="005D129E" w:rsidRDefault="005D129E" w:rsidP="005D129E">
      <w:pPr>
        <w:jc w:val="both"/>
        <w:rPr>
          <w:sz w:val="28"/>
          <w:szCs w:val="28"/>
        </w:rPr>
      </w:pPr>
      <w:r w:rsidRPr="00D3432F">
        <w:rPr>
          <w:sz w:val="28"/>
          <w:szCs w:val="28"/>
        </w:rPr>
        <w:t xml:space="preserve">        По разделу «Национальная экономика» расходы исполнены в сумме </w:t>
      </w:r>
      <w:r>
        <w:rPr>
          <w:sz w:val="28"/>
          <w:szCs w:val="28"/>
        </w:rPr>
        <w:t>32 361,7</w:t>
      </w:r>
      <w:r w:rsidRPr="00D3432F">
        <w:rPr>
          <w:sz w:val="28"/>
          <w:szCs w:val="28"/>
        </w:rPr>
        <w:t xml:space="preserve"> тыс. рублей, что составляет </w:t>
      </w:r>
      <w:r>
        <w:rPr>
          <w:sz w:val="28"/>
          <w:szCs w:val="28"/>
        </w:rPr>
        <w:t>97,4</w:t>
      </w:r>
      <w:r w:rsidRPr="00D3432F">
        <w:rPr>
          <w:sz w:val="28"/>
          <w:szCs w:val="28"/>
        </w:rPr>
        <w:t>%  к годовому плану. Не израсходованы</w:t>
      </w:r>
      <w:r>
        <w:rPr>
          <w:sz w:val="28"/>
          <w:szCs w:val="28"/>
        </w:rPr>
        <w:t>:</w:t>
      </w:r>
    </w:p>
    <w:p w:rsidR="005D129E" w:rsidRPr="00730DD5" w:rsidRDefault="005D129E" w:rsidP="005D129E">
      <w:pPr>
        <w:jc w:val="both"/>
        <w:rPr>
          <w:sz w:val="28"/>
          <w:szCs w:val="28"/>
        </w:rPr>
      </w:pPr>
      <w:r w:rsidRPr="00730DD5">
        <w:rPr>
          <w:sz w:val="28"/>
          <w:szCs w:val="28"/>
        </w:rPr>
        <w:t xml:space="preserve">-  средства дорожного фонда в сумме 799,0 тыс.рублей, </w:t>
      </w:r>
      <w:r>
        <w:rPr>
          <w:sz w:val="28"/>
          <w:szCs w:val="28"/>
        </w:rPr>
        <w:t xml:space="preserve">запланированные на </w:t>
      </w:r>
      <w:r w:rsidRPr="00730DD5">
        <w:rPr>
          <w:sz w:val="28"/>
          <w:szCs w:val="28"/>
        </w:rPr>
        <w:t>ремонт и содержани</w:t>
      </w:r>
      <w:r>
        <w:rPr>
          <w:sz w:val="28"/>
          <w:szCs w:val="28"/>
        </w:rPr>
        <w:t>е</w:t>
      </w:r>
      <w:r w:rsidRPr="00730D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дорог. Причиной неисполнения является </w:t>
      </w:r>
      <w:r w:rsidRPr="00730DD5">
        <w:rPr>
          <w:sz w:val="28"/>
          <w:szCs w:val="28"/>
        </w:rPr>
        <w:t xml:space="preserve">экономия, сложившаяся по результатам </w:t>
      </w:r>
      <w:r>
        <w:rPr>
          <w:sz w:val="28"/>
          <w:szCs w:val="28"/>
        </w:rPr>
        <w:t xml:space="preserve">проведения </w:t>
      </w:r>
      <w:r w:rsidRPr="00730DD5">
        <w:rPr>
          <w:sz w:val="28"/>
          <w:szCs w:val="28"/>
        </w:rPr>
        <w:t>конкурсных процедур.</w:t>
      </w:r>
      <w:r>
        <w:rPr>
          <w:sz w:val="28"/>
          <w:szCs w:val="28"/>
        </w:rPr>
        <w:t xml:space="preserve"> Оплата произведена за фактически выполненные работы;</w:t>
      </w:r>
    </w:p>
    <w:p w:rsidR="005D129E" w:rsidRPr="00D77DC4" w:rsidRDefault="005D129E" w:rsidP="005D129E">
      <w:pPr>
        <w:jc w:val="both"/>
        <w:rPr>
          <w:sz w:val="28"/>
          <w:szCs w:val="28"/>
        </w:rPr>
      </w:pPr>
      <w:r w:rsidRPr="00D77DC4">
        <w:rPr>
          <w:sz w:val="28"/>
          <w:szCs w:val="28"/>
        </w:rPr>
        <w:t xml:space="preserve">- средства, запланированные на реализацию мероприятий по землеустройству и землепользованию, градостроительной политике в сумме 17,0 тыс.рублей в связи с отсутствием потребности; </w:t>
      </w:r>
    </w:p>
    <w:p w:rsidR="005D129E" w:rsidRPr="00373978" w:rsidRDefault="005D129E" w:rsidP="005D129E">
      <w:pPr>
        <w:jc w:val="both"/>
        <w:rPr>
          <w:sz w:val="28"/>
          <w:szCs w:val="28"/>
        </w:rPr>
      </w:pPr>
      <w:r w:rsidRPr="00373978">
        <w:rPr>
          <w:sz w:val="28"/>
          <w:szCs w:val="28"/>
        </w:rPr>
        <w:t xml:space="preserve">- средства на обеспечение жителей отдаленных и труднодоступных населенных пунктов района услугами торговли посредством мобильных торговых объектов в сумме </w:t>
      </w:r>
      <w:r>
        <w:rPr>
          <w:sz w:val="28"/>
          <w:szCs w:val="28"/>
        </w:rPr>
        <w:t>31,0</w:t>
      </w:r>
      <w:r w:rsidRPr="00373978">
        <w:rPr>
          <w:sz w:val="28"/>
          <w:szCs w:val="28"/>
        </w:rPr>
        <w:t xml:space="preserve"> тыс.рублей </w:t>
      </w:r>
      <w:r>
        <w:rPr>
          <w:sz w:val="28"/>
          <w:szCs w:val="28"/>
        </w:rPr>
        <w:t>в связи с отсутствием потребности;</w:t>
      </w:r>
    </w:p>
    <w:p w:rsidR="005D129E" w:rsidRPr="002F1651" w:rsidRDefault="005D129E" w:rsidP="005D129E">
      <w:pPr>
        <w:jc w:val="both"/>
        <w:rPr>
          <w:sz w:val="28"/>
          <w:szCs w:val="28"/>
        </w:rPr>
      </w:pPr>
      <w:r w:rsidRPr="00373978">
        <w:rPr>
          <w:sz w:val="28"/>
          <w:szCs w:val="28"/>
        </w:rPr>
        <w:t xml:space="preserve">- средства иных межбюджетных трансфертов бюджету </w:t>
      </w:r>
      <w:proofErr w:type="spellStart"/>
      <w:r w:rsidRPr="00373978">
        <w:rPr>
          <w:sz w:val="28"/>
          <w:szCs w:val="28"/>
        </w:rPr>
        <w:t>Пестовского</w:t>
      </w:r>
      <w:proofErr w:type="spellEnd"/>
      <w:r w:rsidRPr="00373978">
        <w:rPr>
          <w:sz w:val="28"/>
          <w:szCs w:val="28"/>
        </w:rPr>
        <w:t xml:space="preserve"> сельского поселения на выполнение работ по описанию границ населенного пункта д.Русское Пестово</w:t>
      </w:r>
      <w:r>
        <w:rPr>
          <w:sz w:val="28"/>
          <w:szCs w:val="28"/>
        </w:rPr>
        <w:t xml:space="preserve"> в сумме 17,0 тыс.рублей в связи с отсутствием потребности.</w:t>
      </w:r>
    </w:p>
    <w:p w:rsidR="005D129E" w:rsidRPr="00C02B84" w:rsidRDefault="005D129E" w:rsidP="005D1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32411">
        <w:rPr>
          <w:sz w:val="28"/>
          <w:szCs w:val="28"/>
        </w:rPr>
        <w:t xml:space="preserve">    </w:t>
      </w:r>
      <w:r w:rsidRPr="00C02B84">
        <w:rPr>
          <w:sz w:val="28"/>
          <w:szCs w:val="28"/>
        </w:rPr>
        <w:t>По разделу «Жилищно-коммунальное хозяйство» расходы исполнены в</w:t>
      </w:r>
      <w:r w:rsidRPr="00F32411">
        <w:rPr>
          <w:sz w:val="28"/>
          <w:szCs w:val="28"/>
        </w:rPr>
        <w:t xml:space="preserve"> сумме </w:t>
      </w:r>
      <w:r>
        <w:rPr>
          <w:sz w:val="28"/>
          <w:szCs w:val="28"/>
        </w:rPr>
        <w:t>42 137,5</w:t>
      </w:r>
      <w:r w:rsidRPr="00F32411">
        <w:rPr>
          <w:sz w:val="28"/>
          <w:szCs w:val="28"/>
        </w:rPr>
        <w:t xml:space="preserve"> тыс. рублей, что составляет </w:t>
      </w:r>
      <w:r>
        <w:rPr>
          <w:sz w:val="28"/>
          <w:szCs w:val="28"/>
        </w:rPr>
        <w:t>98,6</w:t>
      </w:r>
      <w:r w:rsidRPr="00F32411">
        <w:rPr>
          <w:sz w:val="28"/>
          <w:szCs w:val="28"/>
        </w:rPr>
        <w:t xml:space="preserve">% к годовому плану. Не </w:t>
      </w:r>
      <w:r w:rsidRPr="00C02B84">
        <w:rPr>
          <w:sz w:val="28"/>
          <w:szCs w:val="28"/>
        </w:rPr>
        <w:t>израсходованы:</w:t>
      </w:r>
    </w:p>
    <w:p w:rsidR="005D129E" w:rsidRPr="0086326E" w:rsidRDefault="005D129E" w:rsidP="005D129E">
      <w:pPr>
        <w:jc w:val="both"/>
        <w:rPr>
          <w:sz w:val="28"/>
          <w:szCs w:val="28"/>
        </w:rPr>
      </w:pPr>
      <w:r w:rsidRPr="0086326E">
        <w:rPr>
          <w:sz w:val="28"/>
          <w:szCs w:val="28"/>
        </w:rPr>
        <w:t>- средства, запланированные на осуществление мероприятий по водоснабжению в сумме 100,8 тыс.рублей в связи со снижением цены при проведении конкурсных процедур;</w:t>
      </w:r>
    </w:p>
    <w:p w:rsidR="005D129E" w:rsidRDefault="005D129E" w:rsidP="005D129E">
      <w:pPr>
        <w:jc w:val="both"/>
        <w:rPr>
          <w:sz w:val="28"/>
          <w:szCs w:val="28"/>
        </w:rPr>
      </w:pPr>
      <w:r w:rsidRPr="0086326E">
        <w:rPr>
          <w:sz w:val="28"/>
          <w:szCs w:val="28"/>
        </w:rPr>
        <w:t>- средства, запланированные на оплату коммунальных услуг МБУ «Служба заказчика» в сумме 452,</w:t>
      </w:r>
      <w:r>
        <w:rPr>
          <w:sz w:val="28"/>
          <w:szCs w:val="28"/>
        </w:rPr>
        <w:t>7</w:t>
      </w:r>
      <w:r w:rsidRPr="0086326E">
        <w:rPr>
          <w:sz w:val="28"/>
          <w:szCs w:val="28"/>
        </w:rPr>
        <w:t xml:space="preserve"> тыс.рублей в связи с отсутствием потребности</w:t>
      </w:r>
      <w:r>
        <w:rPr>
          <w:sz w:val="28"/>
          <w:szCs w:val="28"/>
        </w:rPr>
        <w:t>;</w:t>
      </w:r>
    </w:p>
    <w:p w:rsidR="005D129E" w:rsidRPr="0086326E" w:rsidRDefault="005D129E" w:rsidP="005D129E">
      <w:pPr>
        <w:jc w:val="both"/>
        <w:rPr>
          <w:sz w:val="28"/>
          <w:szCs w:val="28"/>
        </w:rPr>
      </w:pPr>
      <w:r>
        <w:rPr>
          <w:sz w:val="28"/>
          <w:szCs w:val="28"/>
        </w:rPr>
        <w:t>- средства, запланированные на увековечивание памяти погибших при защите Отечества за счет средств субвенции из областного бюджета в сумме 32,6 тыс.рублей в связи с отсутствием потребности.</w:t>
      </w:r>
    </w:p>
    <w:p w:rsidR="005D129E" w:rsidRPr="0039642A" w:rsidRDefault="005D129E" w:rsidP="005D129E">
      <w:pPr>
        <w:jc w:val="both"/>
        <w:rPr>
          <w:sz w:val="28"/>
          <w:szCs w:val="28"/>
        </w:rPr>
      </w:pPr>
      <w:r w:rsidRPr="0039642A">
        <w:rPr>
          <w:sz w:val="28"/>
          <w:szCs w:val="28"/>
        </w:rPr>
        <w:lastRenderedPageBreak/>
        <w:t xml:space="preserve">      </w:t>
      </w:r>
      <w:r w:rsidRPr="00F47121">
        <w:rPr>
          <w:sz w:val="28"/>
          <w:szCs w:val="28"/>
        </w:rPr>
        <w:t>По разделу «Охрана окружающей среды»  не  освоены средства субвенции в сумме 3 000,0 тыс.рублей, выделенные  на разработку проектно-сметной документации  по рекультивации свалки ТБО.</w:t>
      </w:r>
      <w:r>
        <w:rPr>
          <w:sz w:val="28"/>
          <w:szCs w:val="28"/>
        </w:rPr>
        <w:t xml:space="preserve"> </w:t>
      </w:r>
      <w:r w:rsidRPr="00A9660B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 xml:space="preserve">Администрацией муниципального района заключен контракт на выполнение работ. На конец текущего года контракт не исполнен. </w:t>
      </w:r>
    </w:p>
    <w:p w:rsidR="005D129E" w:rsidRPr="00C079E2" w:rsidRDefault="005D129E" w:rsidP="005D129E">
      <w:pPr>
        <w:jc w:val="both"/>
        <w:rPr>
          <w:sz w:val="28"/>
          <w:szCs w:val="28"/>
        </w:rPr>
      </w:pPr>
      <w:r w:rsidRPr="00BF0F88">
        <w:rPr>
          <w:sz w:val="28"/>
          <w:szCs w:val="28"/>
        </w:rPr>
        <w:t xml:space="preserve">        По разделу «Образование» расходы исполнены в сумме </w:t>
      </w:r>
      <w:r>
        <w:rPr>
          <w:sz w:val="28"/>
          <w:szCs w:val="28"/>
        </w:rPr>
        <w:t>478 307,0</w:t>
      </w:r>
      <w:r w:rsidRPr="00BF0F88">
        <w:rPr>
          <w:sz w:val="28"/>
          <w:szCs w:val="28"/>
        </w:rPr>
        <w:t xml:space="preserve"> тыс. рублей, что составляет 9</w:t>
      </w:r>
      <w:r>
        <w:rPr>
          <w:sz w:val="28"/>
          <w:szCs w:val="28"/>
        </w:rPr>
        <w:t>9</w:t>
      </w:r>
      <w:r w:rsidRPr="00BF0F88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BF0F88">
        <w:rPr>
          <w:sz w:val="28"/>
          <w:szCs w:val="28"/>
        </w:rPr>
        <w:t xml:space="preserve">% к плановым назначениям. </w:t>
      </w:r>
      <w:r w:rsidRPr="00C079E2">
        <w:rPr>
          <w:sz w:val="28"/>
          <w:szCs w:val="28"/>
        </w:rPr>
        <w:t>Не израсходованы бюджетные ассигнования по:</w:t>
      </w:r>
    </w:p>
    <w:p w:rsidR="005D129E" w:rsidRPr="005C74AC" w:rsidRDefault="005D129E" w:rsidP="005D129E">
      <w:pPr>
        <w:jc w:val="both"/>
        <w:rPr>
          <w:sz w:val="28"/>
          <w:szCs w:val="28"/>
        </w:rPr>
      </w:pPr>
      <w:r w:rsidRPr="005C74AC">
        <w:rPr>
          <w:sz w:val="28"/>
          <w:szCs w:val="28"/>
        </w:rPr>
        <w:t>- иным межбюджетным трансфертам на осуществление мер поддержки граждан, призванных на военную службу по мобилизации в сумме 63,5 тыс.рублей. Финансирование производилось по фактической потребности;</w:t>
      </w:r>
    </w:p>
    <w:p w:rsidR="005D129E" w:rsidRDefault="005D129E" w:rsidP="005D129E">
      <w:pPr>
        <w:jc w:val="both"/>
        <w:rPr>
          <w:sz w:val="28"/>
          <w:szCs w:val="28"/>
        </w:rPr>
      </w:pPr>
      <w:r w:rsidRPr="005C74AC">
        <w:rPr>
          <w:sz w:val="28"/>
          <w:szCs w:val="28"/>
        </w:rPr>
        <w:t>- субвенции на осуществление отдельных государственных полномочий по оказанию мер социальной поддержки граждан, призванных на военную службу по мобилизации в сумме 54,0 тыс.рублей. Финансирование производилось по фактической потребности.;</w:t>
      </w:r>
    </w:p>
    <w:p w:rsidR="005D129E" w:rsidRDefault="005D129E" w:rsidP="005D129E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расходам на оплату учреждениями коммунальных услуг 132,7 тыс.рублей в связи с отсутствием потребности.</w:t>
      </w:r>
    </w:p>
    <w:p w:rsidR="005D129E" w:rsidRPr="00E1783A" w:rsidRDefault="005D129E" w:rsidP="005D129E">
      <w:pPr>
        <w:jc w:val="both"/>
        <w:rPr>
          <w:sz w:val="28"/>
          <w:szCs w:val="28"/>
          <w:highlight w:val="yellow"/>
        </w:rPr>
      </w:pPr>
      <w:r w:rsidRPr="00202EED">
        <w:rPr>
          <w:sz w:val="28"/>
          <w:szCs w:val="28"/>
        </w:rPr>
        <w:t xml:space="preserve">        На развитие культуры направлено </w:t>
      </w:r>
      <w:r>
        <w:rPr>
          <w:sz w:val="28"/>
          <w:szCs w:val="28"/>
        </w:rPr>
        <w:t>83 193,6</w:t>
      </w:r>
      <w:r w:rsidRPr="00202EED">
        <w:rPr>
          <w:sz w:val="28"/>
          <w:szCs w:val="28"/>
        </w:rPr>
        <w:t xml:space="preserve"> тыс. рублей, что составляет </w:t>
      </w:r>
      <w:r w:rsidRPr="00087B9B">
        <w:rPr>
          <w:sz w:val="28"/>
          <w:szCs w:val="28"/>
        </w:rPr>
        <w:t>9</w:t>
      </w:r>
      <w:r>
        <w:rPr>
          <w:sz w:val="28"/>
          <w:szCs w:val="28"/>
        </w:rPr>
        <w:t>9</w:t>
      </w:r>
      <w:r w:rsidRPr="00087B9B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087B9B">
        <w:rPr>
          <w:sz w:val="28"/>
          <w:szCs w:val="28"/>
        </w:rPr>
        <w:t>%</w:t>
      </w:r>
      <w:r w:rsidRPr="00202EED">
        <w:rPr>
          <w:sz w:val="28"/>
          <w:szCs w:val="28"/>
        </w:rPr>
        <w:t xml:space="preserve">  годового плана. </w:t>
      </w:r>
      <w:r>
        <w:rPr>
          <w:sz w:val="28"/>
          <w:szCs w:val="28"/>
        </w:rPr>
        <w:t>Не израсходованы средства в сумме  629,5 тыс.рублей, в основном это средства на оплату коммунальных услуг муниципальными учреждениями в связи с отсутствием потребности.</w:t>
      </w:r>
    </w:p>
    <w:p w:rsidR="005D129E" w:rsidRPr="00E2330A" w:rsidRDefault="005D129E" w:rsidP="005D129E">
      <w:pPr>
        <w:jc w:val="both"/>
        <w:rPr>
          <w:sz w:val="28"/>
          <w:szCs w:val="28"/>
          <w:highlight w:val="yellow"/>
        </w:rPr>
      </w:pPr>
    </w:p>
    <w:p w:rsidR="005D129E" w:rsidRPr="00202EED" w:rsidRDefault="005D129E" w:rsidP="005D129E">
      <w:pPr>
        <w:jc w:val="both"/>
        <w:rPr>
          <w:sz w:val="28"/>
          <w:szCs w:val="28"/>
        </w:rPr>
      </w:pPr>
      <w:r w:rsidRPr="00202EED">
        <w:rPr>
          <w:sz w:val="28"/>
          <w:szCs w:val="28"/>
        </w:rPr>
        <w:t xml:space="preserve">        По отрасли «Социальная политика» расходы исполнены в сумме </w:t>
      </w:r>
      <w:r>
        <w:rPr>
          <w:sz w:val="28"/>
          <w:szCs w:val="28"/>
        </w:rPr>
        <w:t>29 363,0</w:t>
      </w:r>
      <w:r w:rsidRPr="00202EED">
        <w:rPr>
          <w:sz w:val="28"/>
          <w:szCs w:val="28"/>
        </w:rPr>
        <w:t xml:space="preserve"> тыс. рублей, что составляет 9</w:t>
      </w:r>
      <w:r>
        <w:rPr>
          <w:sz w:val="28"/>
          <w:szCs w:val="28"/>
        </w:rPr>
        <w:t>5</w:t>
      </w:r>
      <w:r w:rsidRPr="00202EED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202EED">
        <w:rPr>
          <w:sz w:val="28"/>
          <w:szCs w:val="28"/>
        </w:rPr>
        <w:t>% к плановым назначениям. Не исполнены бюджетные ассигнования по:</w:t>
      </w:r>
    </w:p>
    <w:p w:rsidR="005D129E" w:rsidRPr="00A65E49" w:rsidRDefault="005D129E" w:rsidP="005D129E">
      <w:pPr>
        <w:jc w:val="both"/>
        <w:rPr>
          <w:sz w:val="28"/>
          <w:szCs w:val="28"/>
        </w:rPr>
      </w:pPr>
      <w:r w:rsidRPr="00B609FD">
        <w:rPr>
          <w:sz w:val="28"/>
          <w:szCs w:val="28"/>
        </w:rPr>
        <w:t xml:space="preserve"> </w:t>
      </w:r>
      <w:r w:rsidRPr="00A65E49">
        <w:rPr>
          <w:sz w:val="28"/>
          <w:szCs w:val="28"/>
        </w:rPr>
        <w:t xml:space="preserve">- субвенции на содержание ребенка в семье опекуна и приемной семье в сумме </w:t>
      </w:r>
      <w:r>
        <w:rPr>
          <w:sz w:val="28"/>
          <w:szCs w:val="28"/>
        </w:rPr>
        <w:t>834</w:t>
      </w:r>
      <w:r w:rsidRPr="00A65E49">
        <w:rPr>
          <w:sz w:val="28"/>
          <w:szCs w:val="28"/>
        </w:rPr>
        <w:t>,4 тыс.рублей в связи с отсутствием потребности;</w:t>
      </w:r>
    </w:p>
    <w:p w:rsidR="005D129E" w:rsidRPr="00A65E49" w:rsidRDefault="005D129E" w:rsidP="005D129E">
      <w:pPr>
        <w:jc w:val="both"/>
        <w:rPr>
          <w:sz w:val="28"/>
          <w:szCs w:val="28"/>
        </w:rPr>
      </w:pPr>
      <w:r w:rsidRPr="00A65E49">
        <w:rPr>
          <w:sz w:val="28"/>
          <w:szCs w:val="28"/>
        </w:rPr>
        <w:t>- субвенции на приобретение жилья детям-сиротам в сумме 13,3 тыс.рублей. Остаток субвенции подтвержден к использованию в 2024 году;</w:t>
      </w:r>
    </w:p>
    <w:p w:rsidR="005D129E" w:rsidRDefault="005D129E" w:rsidP="005D129E">
      <w:pPr>
        <w:jc w:val="both"/>
        <w:rPr>
          <w:sz w:val="28"/>
          <w:szCs w:val="28"/>
        </w:rPr>
      </w:pPr>
      <w:r w:rsidRPr="00A65E49">
        <w:rPr>
          <w:sz w:val="28"/>
          <w:szCs w:val="28"/>
        </w:rPr>
        <w:t xml:space="preserve">- субвенции на осуществление отдельных государственных полномочий по предоставлению мер социальной поддержки отдельным категориям </w:t>
      </w:r>
      <w:r w:rsidRPr="00A65E49">
        <w:rPr>
          <w:sz w:val="28"/>
          <w:szCs w:val="28"/>
        </w:rPr>
        <w:lastRenderedPageBreak/>
        <w:t>педагогических работников в сумме 246,0 тыс.рублей в связи с отсутствием потребности;</w:t>
      </w:r>
    </w:p>
    <w:p w:rsidR="005D129E" w:rsidRDefault="005D129E" w:rsidP="005D1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на </w:t>
      </w:r>
      <w:r w:rsidRPr="00A65E49">
        <w:rPr>
          <w:sz w:val="28"/>
          <w:szCs w:val="28"/>
        </w:rPr>
        <w:t>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</w:r>
      <w:r>
        <w:rPr>
          <w:sz w:val="28"/>
          <w:szCs w:val="28"/>
        </w:rPr>
        <w:t xml:space="preserve"> в сумме 150,7 тыс.рублей.</w:t>
      </w:r>
    </w:p>
    <w:p w:rsidR="005D129E" w:rsidRPr="00E2330A" w:rsidRDefault="005D129E" w:rsidP="005D129E">
      <w:pPr>
        <w:jc w:val="both"/>
        <w:rPr>
          <w:sz w:val="28"/>
          <w:szCs w:val="28"/>
          <w:highlight w:val="yellow"/>
        </w:rPr>
      </w:pPr>
      <w:r w:rsidRPr="00B609FD">
        <w:rPr>
          <w:sz w:val="28"/>
          <w:szCs w:val="28"/>
        </w:rPr>
        <w:t xml:space="preserve">       По отрасли «Физическая культура и спорт» расходы исполнены в сумме </w:t>
      </w:r>
      <w:r>
        <w:rPr>
          <w:sz w:val="28"/>
          <w:szCs w:val="28"/>
        </w:rPr>
        <w:t>52 149,9</w:t>
      </w:r>
      <w:r w:rsidRPr="00B609FD">
        <w:rPr>
          <w:sz w:val="28"/>
          <w:szCs w:val="28"/>
        </w:rPr>
        <w:t xml:space="preserve"> тыс. рублей, что составляет </w:t>
      </w:r>
      <w:r>
        <w:rPr>
          <w:sz w:val="28"/>
          <w:szCs w:val="28"/>
        </w:rPr>
        <w:t>97,7</w:t>
      </w:r>
      <w:r w:rsidRPr="00B609FD">
        <w:rPr>
          <w:sz w:val="28"/>
          <w:szCs w:val="28"/>
        </w:rPr>
        <w:t xml:space="preserve">% к плановым назначениям. </w:t>
      </w:r>
      <w:r>
        <w:rPr>
          <w:sz w:val="28"/>
          <w:szCs w:val="28"/>
        </w:rPr>
        <w:t>Не израсходованы средства в сумме 1 206,1 тыс.рублей, в основном это средства на оплату коммунальных услуг муниципальными учреждениями в связи с отсутствием потребности.</w:t>
      </w:r>
    </w:p>
    <w:p w:rsidR="005D129E" w:rsidRPr="00F549A0" w:rsidRDefault="005D129E" w:rsidP="005D129E">
      <w:pPr>
        <w:jc w:val="both"/>
        <w:rPr>
          <w:sz w:val="28"/>
          <w:szCs w:val="28"/>
        </w:rPr>
      </w:pPr>
      <w:r w:rsidRPr="00F549A0">
        <w:rPr>
          <w:sz w:val="28"/>
          <w:szCs w:val="28"/>
        </w:rPr>
        <w:t xml:space="preserve">        По разделу «Обслуживание государственного и муниципального долга» расходы исполнены в сумме </w:t>
      </w:r>
      <w:r>
        <w:rPr>
          <w:sz w:val="28"/>
          <w:szCs w:val="28"/>
        </w:rPr>
        <w:t>68,1</w:t>
      </w:r>
      <w:r w:rsidRPr="00F549A0">
        <w:rPr>
          <w:sz w:val="28"/>
          <w:szCs w:val="28"/>
        </w:rPr>
        <w:t xml:space="preserve"> тыс. рублей, что составляет </w:t>
      </w:r>
      <w:r>
        <w:rPr>
          <w:sz w:val="28"/>
          <w:szCs w:val="28"/>
        </w:rPr>
        <w:t>53,3</w:t>
      </w:r>
      <w:r w:rsidRPr="00F549A0">
        <w:rPr>
          <w:sz w:val="28"/>
          <w:szCs w:val="28"/>
        </w:rPr>
        <w:t>% к плановым назначениям.</w:t>
      </w:r>
      <w:r>
        <w:rPr>
          <w:sz w:val="28"/>
          <w:szCs w:val="28"/>
        </w:rPr>
        <w:t xml:space="preserve"> </w:t>
      </w:r>
      <w:r w:rsidRPr="00FF5148">
        <w:rPr>
          <w:sz w:val="28"/>
          <w:szCs w:val="28"/>
        </w:rPr>
        <w:t>Экономия средств образовалась</w:t>
      </w:r>
      <w:r>
        <w:rPr>
          <w:sz w:val="28"/>
          <w:szCs w:val="28"/>
        </w:rPr>
        <w:t xml:space="preserve"> в результате замещения коммерческих кредитов бюджетными.</w:t>
      </w:r>
    </w:p>
    <w:p w:rsidR="005D129E" w:rsidRPr="00F549A0" w:rsidRDefault="005D129E" w:rsidP="005D129E">
      <w:pPr>
        <w:jc w:val="both"/>
        <w:rPr>
          <w:sz w:val="28"/>
          <w:szCs w:val="28"/>
        </w:rPr>
      </w:pPr>
      <w:r w:rsidRPr="00F549A0">
        <w:rPr>
          <w:sz w:val="28"/>
          <w:szCs w:val="28"/>
        </w:rPr>
        <w:t xml:space="preserve">        По разделу «Межбюджетные трансферты общего характера бюджетам бюджетной системы Российской Федерации» расходы исполнены в сумме </w:t>
      </w:r>
      <w:r>
        <w:rPr>
          <w:sz w:val="28"/>
          <w:szCs w:val="28"/>
        </w:rPr>
        <w:t xml:space="preserve">28 572,1 </w:t>
      </w:r>
      <w:r w:rsidRPr="00F549A0">
        <w:rPr>
          <w:sz w:val="28"/>
          <w:szCs w:val="28"/>
        </w:rPr>
        <w:t xml:space="preserve">тыс.рублей, что составляет </w:t>
      </w:r>
      <w:r>
        <w:rPr>
          <w:sz w:val="28"/>
          <w:szCs w:val="28"/>
        </w:rPr>
        <w:t>98,1</w:t>
      </w:r>
      <w:r w:rsidRPr="00F549A0">
        <w:rPr>
          <w:sz w:val="28"/>
          <w:szCs w:val="28"/>
        </w:rPr>
        <w:t>% от годового плана.</w:t>
      </w:r>
    </w:p>
    <w:p w:rsidR="005D129E" w:rsidRPr="00407AC0" w:rsidRDefault="005D129E" w:rsidP="005D129E">
      <w:pPr>
        <w:ind w:firstLine="540"/>
        <w:jc w:val="both"/>
        <w:rPr>
          <w:b/>
          <w:sz w:val="28"/>
          <w:szCs w:val="28"/>
        </w:rPr>
      </w:pPr>
      <w:proofErr w:type="spellStart"/>
      <w:r w:rsidRPr="00407AC0">
        <w:rPr>
          <w:b/>
          <w:sz w:val="28"/>
          <w:szCs w:val="28"/>
        </w:rPr>
        <w:t>Профицит</w:t>
      </w:r>
      <w:proofErr w:type="spellEnd"/>
      <w:r w:rsidRPr="00407AC0">
        <w:rPr>
          <w:sz w:val="28"/>
          <w:szCs w:val="28"/>
        </w:rPr>
        <w:t xml:space="preserve"> консолидированного бюджета муниципального района на  01.01.2024  составил   </w:t>
      </w:r>
      <w:r w:rsidRPr="00407AC0">
        <w:rPr>
          <w:b/>
          <w:sz w:val="28"/>
          <w:szCs w:val="28"/>
        </w:rPr>
        <w:t>26 584,5 тыс.рублей.</w:t>
      </w:r>
    </w:p>
    <w:p w:rsidR="005D129E" w:rsidRPr="00407AC0" w:rsidRDefault="005D129E" w:rsidP="005D129E">
      <w:pPr>
        <w:ind w:firstLine="540"/>
        <w:jc w:val="both"/>
        <w:rPr>
          <w:sz w:val="28"/>
          <w:szCs w:val="28"/>
        </w:rPr>
      </w:pPr>
      <w:r w:rsidRPr="00407AC0">
        <w:rPr>
          <w:sz w:val="28"/>
          <w:szCs w:val="28"/>
        </w:rPr>
        <w:t>Источниками внутреннего финансирования бюджета в 2023 году стали:</w:t>
      </w:r>
    </w:p>
    <w:p w:rsidR="005D129E" w:rsidRPr="00407AC0" w:rsidRDefault="005D129E" w:rsidP="005D129E">
      <w:pPr>
        <w:jc w:val="both"/>
        <w:rPr>
          <w:b/>
          <w:sz w:val="28"/>
          <w:szCs w:val="28"/>
        </w:rPr>
      </w:pPr>
      <w:r w:rsidRPr="00407AC0">
        <w:rPr>
          <w:b/>
          <w:sz w:val="28"/>
          <w:szCs w:val="28"/>
        </w:rPr>
        <w:t xml:space="preserve">- </w:t>
      </w:r>
      <w:r w:rsidRPr="00407AC0">
        <w:rPr>
          <w:sz w:val="28"/>
          <w:szCs w:val="28"/>
        </w:rPr>
        <w:t xml:space="preserve">привлечение кредитов от других бюджетов – </w:t>
      </w:r>
      <w:r w:rsidRPr="00407AC0">
        <w:rPr>
          <w:b/>
          <w:sz w:val="28"/>
          <w:szCs w:val="28"/>
        </w:rPr>
        <w:t>3 397,0 тыс.рублей;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sz w:val="28"/>
          <w:szCs w:val="28"/>
        </w:rPr>
        <w:t xml:space="preserve">-  погашение бюджетных кредитов – </w:t>
      </w:r>
      <w:r w:rsidRPr="00407AC0">
        <w:rPr>
          <w:b/>
          <w:sz w:val="28"/>
          <w:szCs w:val="28"/>
        </w:rPr>
        <w:t>3 777,0 тыс</w:t>
      </w:r>
      <w:r w:rsidRPr="00407AC0">
        <w:rPr>
          <w:sz w:val="28"/>
          <w:szCs w:val="28"/>
        </w:rPr>
        <w:t>.</w:t>
      </w:r>
      <w:r w:rsidRPr="00407AC0">
        <w:rPr>
          <w:b/>
          <w:sz w:val="28"/>
          <w:szCs w:val="28"/>
        </w:rPr>
        <w:t>рублей</w:t>
      </w:r>
      <w:r w:rsidRPr="00407AC0">
        <w:rPr>
          <w:sz w:val="28"/>
          <w:szCs w:val="28"/>
        </w:rPr>
        <w:t>;</w:t>
      </w:r>
    </w:p>
    <w:p w:rsidR="005D129E" w:rsidRPr="00407AC0" w:rsidRDefault="005D129E" w:rsidP="005D129E">
      <w:pPr>
        <w:jc w:val="both"/>
        <w:rPr>
          <w:sz w:val="28"/>
          <w:szCs w:val="28"/>
        </w:rPr>
      </w:pPr>
      <w:r w:rsidRPr="00407AC0">
        <w:rPr>
          <w:b/>
          <w:sz w:val="28"/>
          <w:szCs w:val="28"/>
        </w:rPr>
        <w:t xml:space="preserve">- </w:t>
      </w:r>
      <w:r w:rsidRPr="00407AC0">
        <w:rPr>
          <w:sz w:val="28"/>
          <w:szCs w:val="28"/>
        </w:rPr>
        <w:t>возврат бюджетных кредитов, предоставленных другим бюджетам бюджетной системы</w:t>
      </w:r>
      <w:r w:rsidRPr="00407AC0">
        <w:rPr>
          <w:b/>
          <w:sz w:val="28"/>
          <w:szCs w:val="28"/>
        </w:rPr>
        <w:t>-233,9 тыс.рублей;</w:t>
      </w:r>
    </w:p>
    <w:p w:rsidR="005D129E" w:rsidRDefault="005D129E" w:rsidP="005D129E">
      <w:pPr>
        <w:jc w:val="both"/>
        <w:rPr>
          <w:b/>
          <w:sz w:val="28"/>
          <w:szCs w:val="28"/>
        </w:rPr>
      </w:pPr>
      <w:r w:rsidRPr="00407AC0">
        <w:rPr>
          <w:sz w:val="28"/>
          <w:szCs w:val="28"/>
        </w:rPr>
        <w:t xml:space="preserve">- изменение остатков средств на счетах по учету средств бюджета –  минус </w:t>
      </w:r>
      <w:r w:rsidRPr="00407AC0">
        <w:rPr>
          <w:b/>
          <w:sz w:val="28"/>
          <w:szCs w:val="28"/>
        </w:rPr>
        <w:t>26 438,4 тыс.рублей.</w:t>
      </w:r>
    </w:p>
    <w:p w:rsidR="005D129E" w:rsidRPr="00BB3157" w:rsidRDefault="005D129E" w:rsidP="005D129E">
      <w:pPr>
        <w:jc w:val="both"/>
        <w:rPr>
          <w:sz w:val="28"/>
          <w:szCs w:val="28"/>
        </w:rPr>
      </w:pPr>
    </w:p>
    <w:p w:rsidR="005D129E" w:rsidRPr="007A4F7C" w:rsidRDefault="007A4F7C" w:rsidP="005D129E">
      <w:pPr>
        <w:rPr>
          <w:rFonts w:asciiTheme="majorHAnsi" w:hAnsiTheme="majorHAnsi"/>
          <w:sz w:val="28"/>
          <w:szCs w:val="28"/>
        </w:rPr>
      </w:pPr>
      <w:r w:rsidRPr="007A4F7C">
        <w:rPr>
          <w:rFonts w:asciiTheme="majorHAnsi" w:hAnsiTheme="majorHAnsi"/>
          <w:sz w:val="28"/>
          <w:szCs w:val="28"/>
        </w:rPr>
        <w:t>Заместитель</w:t>
      </w:r>
    </w:p>
    <w:p w:rsidR="005D129E" w:rsidRPr="007A4F7C" w:rsidRDefault="007A4F7C" w:rsidP="009D00B6">
      <w:pPr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</w:t>
      </w:r>
      <w:r w:rsidRPr="007A4F7C">
        <w:rPr>
          <w:rFonts w:asciiTheme="majorHAnsi" w:hAnsiTheme="majorHAnsi"/>
          <w:sz w:val="28"/>
          <w:szCs w:val="28"/>
        </w:rPr>
        <w:t>редседателя комитета фина</w:t>
      </w:r>
      <w:r>
        <w:rPr>
          <w:rFonts w:asciiTheme="majorHAnsi" w:hAnsiTheme="majorHAnsi"/>
          <w:sz w:val="28"/>
          <w:szCs w:val="28"/>
        </w:rPr>
        <w:t xml:space="preserve">нсов                          </w:t>
      </w:r>
      <w:r w:rsidRPr="007A4F7C">
        <w:rPr>
          <w:rFonts w:asciiTheme="majorHAnsi" w:hAnsiTheme="majorHAnsi"/>
          <w:sz w:val="28"/>
          <w:szCs w:val="28"/>
        </w:rPr>
        <w:t xml:space="preserve">                       Н.И. Федорова</w:t>
      </w:r>
    </w:p>
    <w:sectPr w:rsidR="005D129E" w:rsidRPr="007A4F7C" w:rsidSect="00850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129E"/>
    <w:rsid w:val="005D129E"/>
    <w:rsid w:val="007A4F7C"/>
    <w:rsid w:val="007B6536"/>
    <w:rsid w:val="00850186"/>
    <w:rsid w:val="00944B4F"/>
    <w:rsid w:val="009D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D129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129E"/>
    <w:pPr>
      <w:widowControl w:val="0"/>
      <w:shd w:val="clear" w:color="auto" w:fill="FFFFFF"/>
      <w:spacing w:after="0" w:line="370" w:lineRule="exact"/>
      <w:jc w:val="both"/>
    </w:pPr>
    <w:rPr>
      <w:sz w:val="28"/>
      <w:szCs w:val="28"/>
    </w:rPr>
  </w:style>
  <w:style w:type="character" w:customStyle="1" w:styleId="21">
    <w:name w:val="Основной текст (2) + Полужирный"/>
    <w:basedOn w:val="2"/>
    <w:rsid w:val="005D12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2438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2024-06-21T11:22:00Z</dcterms:created>
  <dcterms:modified xsi:type="dcterms:W3CDTF">2024-06-21T12:27:00Z</dcterms:modified>
</cp:coreProperties>
</file>